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91" w:rsidRDefault="002F3331">
      <w:pPr>
        <w:rPr>
          <w:rFonts w:ascii="Times New Roman" w:eastAsia="宋体" w:hAnsi="Times New Roman" w:cs="Times New Roman"/>
          <w:b/>
          <w:bCs/>
          <w:spacing w:val="52"/>
          <w:szCs w:val="21"/>
        </w:rPr>
      </w:pPr>
      <w:r>
        <w:rPr>
          <w:rFonts w:ascii="Times New Roman" w:eastAsia="宋体" w:hAnsi="Times New Roman" w:cs="Times New Roman"/>
          <w:b/>
          <w:bCs/>
          <w:noProof/>
          <w:spacing w:val="52"/>
          <w:szCs w:val="21"/>
        </w:rPr>
        <w:drawing>
          <wp:anchor distT="0" distB="0" distL="114300" distR="114300" simplePos="0" relativeHeight="251677696" behindDoc="0" locked="0" layoutInCell="1" allowOverlap="1" wp14:anchorId="3C1F62B6" wp14:editId="1B1ABDC8">
            <wp:simplePos x="0" y="0"/>
            <wp:positionH relativeFrom="column">
              <wp:posOffset>9524</wp:posOffset>
            </wp:positionH>
            <wp:positionV relativeFrom="paragraph">
              <wp:posOffset>-266700</wp:posOffset>
            </wp:positionV>
            <wp:extent cx="771525" cy="852535"/>
            <wp:effectExtent l="0" t="0" r="0" b="0"/>
            <wp:wrapNone/>
            <wp:docPr id="3" name="图片 3" descr="C:\Users\Administrator\Desktop\新建文件夹\JCYW202405110478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JCYW202405110478-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96" cy="85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7F9">
        <w:rPr>
          <w:sz w:val="84"/>
        </w:rPr>
        <w:pict w14:anchorId="647CE8A4">
          <v:rect id="矩形 5" o:spid="_x0000_s1039" style="position:absolute;left:0;text-align:left;margin-left:.3pt;margin-top:-20.15pt;width:58.5pt;height:50.25pt;z-index:-251639808;mso-position-horizontal-relative:text;mso-position-vertical-relative:text;mso-width-relative:page;mso-height-relative:page" fillcolor="#f2f2f2" strokecolor="#f2f2f2" strokeweight=".25pt"/>
        </w:pict>
      </w:r>
      <w:r w:rsidR="005E46B1">
        <w:rPr>
          <w:rFonts w:ascii="Times New Roman" w:eastAsia="宋体" w:hAnsi="Times New Roman" w:cs="Times New Roman"/>
          <w:noProof/>
          <w:sz w:val="84"/>
          <w:szCs w:val="84"/>
        </w:rPr>
        <w:drawing>
          <wp:anchor distT="0" distB="0" distL="114300" distR="114300" simplePos="0" relativeHeight="251660288" behindDoc="0" locked="0" layoutInCell="1" allowOverlap="1" wp14:anchorId="08582F4B" wp14:editId="3A1B15C8">
            <wp:simplePos x="0" y="0"/>
            <wp:positionH relativeFrom="column">
              <wp:posOffset>4938395</wp:posOffset>
            </wp:positionH>
            <wp:positionV relativeFrom="paragraph">
              <wp:posOffset>-191135</wp:posOffset>
            </wp:positionV>
            <wp:extent cx="561975" cy="530860"/>
            <wp:effectExtent l="0" t="0" r="952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0" b="-815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A91" w:rsidRDefault="00A50A91">
      <w:pPr>
        <w:rPr>
          <w:rFonts w:ascii="Times New Roman" w:eastAsia="宋体" w:hAnsi="Times New Roman" w:cs="Times New Roman"/>
          <w:b/>
          <w:bCs/>
          <w:spacing w:val="52"/>
          <w:szCs w:val="21"/>
        </w:rPr>
      </w:pPr>
    </w:p>
    <w:p w:rsidR="00A50A91" w:rsidRDefault="00A50A91">
      <w:pPr>
        <w:rPr>
          <w:rFonts w:ascii="Times New Roman" w:eastAsia="宋体" w:hAnsi="Times New Roman" w:cs="Times New Roman"/>
          <w:b/>
          <w:bCs/>
          <w:spacing w:val="52"/>
          <w:szCs w:val="21"/>
        </w:rPr>
      </w:pPr>
    </w:p>
    <w:p w:rsidR="00A50A91" w:rsidRDefault="00A50A91">
      <w:pPr>
        <w:rPr>
          <w:rFonts w:ascii="Times New Roman" w:eastAsia="宋体" w:hAnsi="Times New Roman" w:cs="Times New Roman"/>
          <w:b/>
          <w:bCs/>
          <w:spacing w:val="52"/>
          <w:szCs w:val="21"/>
        </w:rPr>
      </w:pPr>
    </w:p>
    <w:p w:rsidR="00A50A91" w:rsidRDefault="00A50A91">
      <w:pPr>
        <w:rPr>
          <w:rFonts w:ascii="Times New Roman" w:eastAsia="宋体" w:hAnsi="Times New Roman" w:cs="Times New Roman"/>
          <w:b/>
          <w:bCs/>
          <w:spacing w:val="52"/>
          <w:szCs w:val="21"/>
        </w:rPr>
      </w:pPr>
    </w:p>
    <w:p w:rsidR="00A50A91" w:rsidRDefault="00A50A91">
      <w:pPr>
        <w:rPr>
          <w:rFonts w:ascii="Times New Roman" w:eastAsia="宋体" w:hAnsi="Times New Roman" w:cs="Times New Roman"/>
          <w:b/>
          <w:bCs/>
          <w:spacing w:val="52"/>
          <w:szCs w:val="21"/>
        </w:rPr>
      </w:pPr>
    </w:p>
    <w:p w:rsidR="00A50A91" w:rsidRDefault="005E46B1">
      <w:pPr>
        <w:jc w:val="center"/>
        <w:rPr>
          <w:rFonts w:ascii="Times New Roman" w:eastAsia="宋体" w:hAnsi="Times New Roman" w:cs="Times New Roman"/>
          <w:b/>
          <w:bCs/>
          <w:spacing w:val="52"/>
          <w:sz w:val="84"/>
          <w:szCs w:val="84"/>
        </w:rPr>
      </w:pPr>
      <w:r>
        <w:rPr>
          <w:rFonts w:ascii="Times New Roman" w:eastAsia="宋体" w:hAnsi="Times New Roman" w:cs="Times New Roman"/>
          <w:b/>
          <w:bCs/>
          <w:spacing w:val="52"/>
          <w:sz w:val="84"/>
          <w:szCs w:val="84"/>
        </w:rPr>
        <w:t>检</w:t>
      </w:r>
      <w:r>
        <w:rPr>
          <w:rFonts w:ascii="Times New Roman" w:eastAsia="宋体" w:hAnsi="Times New Roman" w:cs="Times New Roman" w:hint="eastAsia"/>
          <w:b/>
          <w:bCs/>
          <w:spacing w:val="52"/>
          <w:sz w:val="84"/>
          <w:szCs w:val="84"/>
        </w:rPr>
        <w:t xml:space="preserve"> </w:t>
      </w:r>
      <w:r>
        <w:rPr>
          <w:rFonts w:ascii="Times New Roman" w:eastAsia="宋体" w:hAnsi="Times New Roman" w:cs="Times New Roman"/>
          <w:b/>
          <w:bCs/>
          <w:spacing w:val="52"/>
          <w:sz w:val="84"/>
          <w:szCs w:val="84"/>
        </w:rPr>
        <w:t>测</w:t>
      </w:r>
      <w:r>
        <w:rPr>
          <w:rFonts w:ascii="Times New Roman" w:eastAsia="宋体" w:hAnsi="Times New Roman" w:cs="Times New Roman" w:hint="eastAsia"/>
          <w:b/>
          <w:bCs/>
          <w:spacing w:val="52"/>
          <w:sz w:val="84"/>
          <w:szCs w:val="84"/>
        </w:rPr>
        <w:t xml:space="preserve"> </w:t>
      </w:r>
      <w:r>
        <w:rPr>
          <w:rFonts w:ascii="Times New Roman" w:eastAsia="宋体" w:hAnsi="Times New Roman" w:cs="Times New Roman"/>
          <w:b/>
          <w:bCs/>
          <w:spacing w:val="52"/>
          <w:sz w:val="84"/>
          <w:szCs w:val="84"/>
        </w:rPr>
        <w:t>报</w:t>
      </w:r>
      <w:r>
        <w:rPr>
          <w:rFonts w:ascii="Times New Roman" w:eastAsia="宋体" w:hAnsi="Times New Roman" w:cs="Times New Roman" w:hint="eastAsia"/>
          <w:b/>
          <w:bCs/>
          <w:spacing w:val="52"/>
          <w:sz w:val="84"/>
          <w:szCs w:val="84"/>
        </w:rPr>
        <w:t xml:space="preserve"> </w:t>
      </w:r>
      <w:r>
        <w:rPr>
          <w:rFonts w:ascii="Times New Roman" w:eastAsia="宋体" w:hAnsi="Times New Roman" w:cs="Times New Roman"/>
          <w:b/>
          <w:bCs/>
          <w:spacing w:val="52"/>
          <w:sz w:val="84"/>
          <w:szCs w:val="84"/>
        </w:rPr>
        <w:t>告</w:t>
      </w:r>
    </w:p>
    <w:p w:rsidR="00A50A91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Pr="00C847F9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Pr="00C847F9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Pr="00C847F9" w:rsidRDefault="00A50A91">
      <w:pPr>
        <w:jc w:val="right"/>
        <w:rPr>
          <w:rFonts w:ascii="Times New Roman" w:eastAsia="宋体" w:hAnsi="Times New Roman" w:cs="Times New Roman"/>
          <w:szCs w:val="21"/>
        </w:rPr>
      </w:pPr>
    </w:p>
    <w:p w:rsidR="00A50A91" w:rsidRPr="00C847F9" w:rsidRDefault="00A50A91">
      <w:pPr>
        <w:jc w:val="right"/>
        <w:rPr>
          <w:rFonts w:ascii="Times New Roman" w:eastAsia="宋体" w:hAnsi="Times New Roman" w:cs="Times New Roman"/>
          <w:szCs w:val="21"/>
        </w:rPr>
      </w:pPr>
    </w:p>
    <w:p w:rsidR="00A50A91" w:rsidRPr="00C847F9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Pr="00C847F9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Pr="00C847F9" w:rsidRDefault="00A50A91">
      <w:pPr>
        <w:rPr>
          <w:rFonts w:ascii="Times New Roman" w:eastAsia="宋体" w:hAnsi="Times New Roman" w:cs="Times New Roman"/>
          <w:szCs w:val="21"/>
        </w:rPr>
      </w:pPr>
    </w:p>
    <w:p w:rsidR="00A50A91" w:rsidRPr="00C847F9" w:rsidRDefault="00A50A91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A50A91" w:rsidRPr="00C847F9">
        <w:trPr>
          <w:jc w:val="center"/>
        </w:trPr>
        <w:tc>
          <w:tcPr>
            <w:tcW w:w="2376" w:type="dxa"/>
          </w:tcPr>
          <w:p w:rsidR="00A50A91" w:rsidRPr="00C847F9" w:rsidRDefault="005E46B1">
            <w:pP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报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告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编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号：</w:t>
            </w:r>
          </w:p>
        </w:tc>
        <w:tc>
          <w:tcPr>
            <w:tcW w:w="6146" w:type="dxa"/>
            <w:tcBorders>
              <w:bottom w:val="single" w:sz="4" w:space="0" w:color="auto"/>
            </w:tcBorders>
          </w:tcPr>
          <w:p w:rsidR="00A50A91" w:rsidRPr="00C847F9" w:rsidRDefault="005E46B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C847F9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YTHJ</w:t>
            </w:r>
            <w:r w:rsidRPr="00C847F9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字第（</w:t>
            </w:r>
            <w:r w:rsidRPr="00C847F9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202408102</w:t>
            </w:r>
            <w:r w:rsidRPr="00C847F9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）号</w:t>
            </w:r>
          </w:p>
        </w:tc>
      </w:tr>
      <w:tr w:rsidR="00A50A91" w:rsidRPr="00C847F9">
        <w:trPr>
          <w:jc w:val="center"/>
        </w:trPr>
        <w:tc>
          <w:tcPr>
            <w:tcW w:w="2376" w:type="dxa"/>
          </w:tcPr>
          <w:p w:rsidR="00A50A91" w:rsidRPr="00C847F9" w:rsidRDefault="005E46B1">
            <w:pP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项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目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名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称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:rsidR="00A50A91" w:rsidRPr="00C847F9" w:rsidRDefault="005E46B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C847F9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环境质量</w:t>
            </w:r>
            <w:r w:rsidR="002F3331" w:rsidRPr="00C847F9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现状</w:t>
            </w:r>
            <w:r w:rsidRPr="00C847F9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检测项目</w:t>
            </w:r>
          </w:p>
        </w:tc>
      </w:tr>
      <w:tr w:rsidR="00A50A91" w:rsidRPr="00C847F9">
        <w:trPr>
          <w:jc w:val="center"/>
        </w:trPr>
        <w:tc>
          <w:tcPr>
            <w:tcW w:w="2376" w:type="dxa"/>
          </w:tcPr>
          <w:p w:rsidR="00A50A91" w:rsidRPr="00C847F9" w:rsidRDefault="005E46B1">
            <w:pP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委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托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单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位</w:t>
            </w:r>
            <w:r w:rsidRPr="00C847F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:rsidR="00A50A91" w:rsidRPr="00C847F9" w:rsidRDefault="005E46B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C847F9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山东铭浩化工股份有限公司</w:t>
            </w:r>
          </w:p>
        </w:tc>
      </w:tr>
    </w:tbl>
    <w:p w:rsidR="00A50A91" w:rsidRPr="00C847F9" w:rsidRDefault="00A50A91">
      <w:pPr>
        <w:rPr>
          <w:rFonts w:ascii="Times New Roman" w:eastAsia="宋体" w:hAnsi="Times New Roman" w:cs="Times New Roman"/>
          <w:b/>
          <w:bCs/>
          <w:szCs w:val="21"/>
        </w:rPr>
      </w:pPr>
    </w:p>
    <w:p w:rsidR="00A50A91" w:rsidRPr="00C847F9" w:rsidRDefault="00A50A91">
      <w:pPr>
        <w:spacing w:line="440" w:lineRule="exact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A50A91" w:rsidRPr="00C847F9" w:rsidRDefault="00A50A91">
      <w:pPr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</w:p>
    <w:p w:rsidR="00A50A91" w:rsidRPr="00C847F9" w:rsidRDefault="00A50A91">
      <w:pPr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</w:p>
    <w:p w:rsidR="00A50A91" w:rsidRPr="00C847F9" w:rsidRDefault="00A50A91">
      <w:pPr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</w:p>
    <w:p w:rsidR="00A50A91" w:rsidRPr="00C847F9" w:rsidRDefault="00A50A91">
      <w:pPr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27"/>
      </w:tblGrid>
      <w:tr w:rsidR="00A50A91" w:rsidRPr="00C847F9">
        <w:tc>
          <w:tcPr>
            <w:tcW w:w="3227" w:type="dxa"/>
          </w:tcPr>
          <w:p w:rsidR="00A50A91" w:rsidRPr="00C847F9" w:rsidRDefault="005E46B1">
            <w:pPr>
              <w:spacing w:line="360" w:lineRule="auto"/>
              <w:rPr>
                <w:rFonts w:ascii="Times New Roman" w:eastAsia="宋体" w:hAnsi="Times New Roman" w:cs="Times New Roman"/>
                <w:color w:val="FFFFFF" w:themeColor="background1"/>
                <w:szCs w:val="21"/>
                <w:u w:val="single"/>
              </w:rPr>
            </w:pPr>
            <w:r w:rsidRPr="00C847F9">
              <w:rPr>
                <w:rFonts w:ascii="Times New Roman" w:eastAsia="宋体" w:hAnsi="Times New Roman" w:cs="Times New Roman"/>
                <w:color w:val="FFFFFF" w:themeColor="background1"/>
                <w:szCs w:val="21"/>
              </w:rPr>
              <w:t>${jiancezhang}</w:t>
            </w:r>
          </w:p>
        </w:tc>
        <w:tc>
          <w:tcPr>
            <w:tcW w:w="3227" w:type="dxa"/>
          </w:tcPr>
          <w:p w:rsidR="00A50A91" w:rsidRPr="00C847F9" w:rsidRDefault="00A50A91">
            <w:pPr>
              <w:spacing w:line="360" w:lineRule="auto"/>
              <w:rPr>
                <w:rFonts w:ascii="Times New Roman" w:eastAsia="宋体" w:hAnsi="Times New Roman" w:cs="Times New Roman"/>
                <w:color w:val="FFFFFF" w:themeColor="background1"/>
                <w:szCs w:val="21"/>
                <w:u w:val="single"/>
              </w:rPr>
            </w:pPr>
          </w:p>
        </w:tc>
      </w:tr>
    </w:tbl>
    <w:p w:rsidR="00A50A91" w:rsidRPr="00C847F9" w:rsidRDefault="005E46B1">
      <w:pPr>
        <w:spacing w:line="360" w:lineRule="auto"/>
        <w:rPr>
          <w:rFonts w:ascii="Times New Roman" w:eastAsia="宋体" w:hAnsi="Times New Roman" w:cs="Times New Roman"/>
          <w:color w:val="FFFFFF" w:themeColor="background1"/>
          <w:szCs w:val="21"/>
        </w:rPr>
      </w:pPr>
      <w:r w:rsidRPr="00C847F9">
        <w:rPr>
          <w:rFonts w:ascii="Times New Roman" w:eastAsia="宋体" w:hAnsi="Times New Roman" w:cs="Times New Roman"/>
          <w:color w:val="FFFFFF" w:themeColor="background1"/>
          <w:szCs w:val="21"/>
        </w:rPr>
        <w:t xml:space="preserve">                               </w:t>
      </w:r>
      <w:r w:rsidRPr="00C847F9">
        <w:rPr>
          <w:rFonts w:ascii="Times New Roman" w:eastAsia="宋体" w:hAnsi="Times New Roman" w:cs="Times New Roman"/>
          <w:b/>
          <w:bCs/>
          <w:sz w:val="30"/>
          <w:szCs w:val="30"/>
        </w:rPr>
        <w:t>淄博圆通环境检测有限公司</w:t>
      </w:r>
    </w:p>
    <w:p w:rsidR="00A50A91" w:rsidRPr="00C847F9" w:rsidRDefault="00A50A91">
      <w:pPr>
        <w:jc w:val="center"/>
        <w:rPr>
          <w:rFonts w:ascii="Times New Roman" w:eastAsia="宋体" w:hAnsi="Times New Roman" w:cs="Times New Roman"/>
          <w:color w:val="FFFFFF" w:themeColor="background1"/>
          <w:szCs w:val="21"/>
        </w:rPr>
      </w:pPr>
    </w:p>
    <w:p w:rsidR="00A50A91" w:rsidRPr="00C847F9" w:rsidRDefault="00A50A91">
      <w:pPr>
        <w:jc w:val="center"/>
        <w:rPr>
          <w:rFonts w:ascii="Times New Roman" w:eastAsia="宋体" w:hAnsi="Times New Roman" w:cs="Times New Roman"/>
          <w:color w:val="FFFFFF" w:themeColor="background1"/>
          <w:szCs w:val="21"/>
        </w:rPr>
        <w:sectPr w:rsidR="00A50A91" w:rsidRPr="00C847F9">
          <w:headerReference w:type="default" r:id="rId11"/>
          <w:footerReference w:type="default" r:id="rId12"/>
          <w:type w:val="oddPage"/>
          <w:pgSz w:w="11906" w:h="16838"/>
          <w:pgMar w:top="1440" w:right="1797" w:bottom="1440" w:left="1230" w:header="851" w:footer="992" w:gutter="0"/>
          <w:cols w:space="425"/>
          <w:docGrid w:type="linesAndChars" w:linePitch="312"/>
        </w:sectPr>
      </w:pPr>
    </w:p>
    <w:p w:rsidR="00A50A91" w:rsidRPr="00C847F9" w:rsidRDefault="005E46B1">
      <w:pPr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 w:rsidRPr="00C847F9">
        <w:rPr>
          <w:rFonts w:ascii="Times New Roman" w:eastAsia="宋体" w:hAnsi="Times New Roman" w:cs="Times New Roman"/>
          <w:b/>
          <w:color w:val="000000"/>
          <w:szCs w:val="21"/>
        </w:rPr>
        <w:lastRenderedPageBreak/>
        <w:t>一、基本信息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701"/>
        <w:gridCol w:w="1134"/>
        <w:gridCol w:w="1701"/>
        <w:gridCol w:w="1134"/>
        <w:gridCol w:w="2142"/>
      </w:tblGrid>
      <w:tr w:rsidR="00A50A91" w:rsidRPr="00C847F9" w:rsidTr="002F3331">
        <w:trPr>
          <w:trHeight w:val="567"/>
          <w:jc w:val="center"/>
        </w:trPr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0A91" w:rsidRPr="00C847F9" w:rsidRDefault="004B29C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委托单位</w:t>
            </w: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="005E46B1"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受检单位</w:t>
            </w:r>
          </w:p>
        </w:tc>
        <w:tc>
          <w:tcPr>
            <w:tcW w:w="781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山东铭浩化工股份有限公司</w:t>
            </w:r>
          </w:p>
        </w:tc>
      </w:tr>
      <w:tr w:rsidR="00A50A91" w:rsidRPr="00C847F9" w:rsidTr="002F3331">
        <w:trPr>
          <w:trHeight w:val="567"/>
          <w:jc w:val="center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路俊强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19806395006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山东省临沂市经济开发区庐山工业园</w:t>
            </w:r>
          </w:p>
        </w:tc>
      </w:tr>
      <w:tr w:rsidR="00A50A91" w:rsidRPr="00C847F9" w:rsidTr="002F3331">
        <w:trPr>
          <w:trHeight w:val="567"/>
          <w:jc w:val="center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采样日期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2024.08.14~2024.08.15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交样日期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43339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2024.08.14~2024.08.16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分析日期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2024.08.14~2024.</w:t>
            </w:r>
          </w:p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08.17</w:t>
            </w:r>
          </w:p>
        </w:tc>
      </w:tr>
    </w:tbl>
    <w:p w:rsidR="00A50A91" w:rsidRPr="00C847F9" w:rsidRDefault="005E46B1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847F9">
        <w:rPr>
          <w:rFonts w:ascii="Times New Roman" w:eastAsia="宋体" w:hAnsi="Times New Roman" w:cs="Times New Roman"/>
          <w:b/>
          <w:szCs w:val="21"/>
        </w:rPr>
        <w:t>二、</w:t>
      </w:r>
      <w:r w:rsidRPr="00C847F9">
        <w:rPr>
          <w:rFonts w:ascii="Times New Roman" w:eastAsia="宋体" w:hAnsi="Times New Roman" w:cs="Times New Roman"/>
          <w:b/>
          <w:color w:val="000000"/>
          <w:szCs w:val="21"/>
        </w:rPr>
        <w:t>检测方案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831"/>
        <w:gridCol w:w="2838"/>
        <w:gridCol w:w="1997"/>
      </w:tblGrid>
      <w:tr w:rsidR="00A50A91" w:rsidRPr="00C847F9" w:rsidTr="00DA125B">
        <w:trPr>
          <w:trHeight w:val="567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91" w:rsidRPr="00C847F9" w:rsidRDefault="005E46B1">
            <w:pPr>
              <w:adjustRightInd w:val="0"/>
              <w:snapToGrid w:val="0"/>
              <w:spacing w:line="30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检测类别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adjustRightInd w:val="0"/>
              <w:snapToGrid w:val="0"/>
              <w:spacing w:line="30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检测点位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 w:rsidP="0061458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检测项目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adjustRightInd w:val="0"/>
              <w:snapToGrid w:val="0"/>
              <w:spacing w:line="30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检测频次</w:t>
            </w:r>
          </w:p>
        </w:tc>
      </w:tr>
      <w:tr w:rsidR="002F3331" w:rsidRPr="00C847F9" w:rsidTr="009841B1">
        <w:trPr>
          <w:trHeight w:val="567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有组织废气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DA003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燃气锅炉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硫化氢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1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天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*3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次</w:t>
            </w:r>
          </w:p>
        </w:tc>
      </w:tr>
      <w:tr w:rsidR="002F3331" w:rsidRPr="00C847F9" w:rsidTr="009841B1">
        <w:trPr>
          <w:trHeight w:val="567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DA004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（油气回收）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1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天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*3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次</w:t>
            </w:r>
          </w:p>
        </w:tc>
      </w:tr>
      <w:tr w:rsidR="002F3331" w:rsidRPr="00C847F9" w:rsidTr="009841B1">
        <w:trPr>
          <w:trHeight w:val="567"/>
          <w:jc w:val="center"/>
        </w:trPr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DA005</w:t>
            </w:r>
            <w:proofErr w:type="gramStart"/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频呐酮</w:t>
            </w:r>
            <w:proofErr w:type="gramEnd"/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废气排放口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1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天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*3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次</w:t>
            </w:r>
          </w:p>
        </w:tc>
      </w:tr>
      <w:tr w:rsidR="0039401A" w:rsidRPr="00C847F9">
        <w:trPr>
          <w:trHeight w:val="567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1A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油气回收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油气回收装置进口、</w:t>
            </w:r>
          </w:p>
          <w:p w:rsidR="0039401A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油气回收装置出口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非甲烷总烃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 w:rsidP="002F3331">
            <w:pPr>
              <w:adjustRightInd w:val="0"/>
              <w:snapToGrid w:val="0"/>
              <w:spacing w:line="300" w:lineRule="exact"/>
              <w:ind w:left="420" w:hangingChars="200" w:hanging="42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1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天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*3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次</w:t>
            </w:r>
          </w:p>
        </w:tc>
      </w:tr>
      <w:tr w:rsidR="00A50A91" w:rsidRPr="00C847F9" w:rsidTr="00DA125B">
        <w:trPr>
          <w:trHeight w:val="567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91" w:rsidRPr="00C847F9" w:rsidRDefault="005E46B1" w:rsidP="00BE55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污水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 w:rsidP="00BE55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DW001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 w:rsidP="00BE55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</w:t>
            </w:r>
            <w:r w:rsidRPr="00C847F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、总氮、总磷、悬浮物、挥发酚、石油类、硫化物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 w:rsidP="00BE55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C847F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</w:t>
            </w:r>
            <w:r w:rsidRPr="00C847F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*3</w:t>
            </w:r>
            <w:r w:rsidRPr="00C847F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次</w:t>
            </w:r>
          </w:p>
        </w:tc>
      </w:tr>
    </w:tbl>
    <w:p w:rsidR="00A50A91" w:rsidRPr="00C847F9" w:rsidRDefault="005E46B1">
      <w:pPr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 w:rsidRPr="00C847F9">
        <w:rPr>
          <w:rFonts w:ascii="Times New Roman" w:eastAsia="宋体" w:hAnsi="Times New Roman" w:cs="Times New Roman"/>
          <w:b/>
          <w:szCs w:val="21"/>
        </w:rPr>
        <w:t>三</w:t>
      </w:r>
      <w:r w:rsidRPr="00C847F9">
        <w:rPr>
          <w:rFonts w:ascii="Times New Roman" w:eastAsia="宋体" w:hAnsi="Times New Roman" w:cs="Times New Roman"/>
          <w:szCs w:val="21"/>
        </w:rPr>
        <w:t>、</w:t>
      </w:r>
      <w:r w:rsidRPr="00C847F9">
        <w:rPr>
          <w:rFonts w:ascii="Times New Roman" w:eastAsia="宋体" w:hAnsi="Times New Roman" w:cs="Times New Roman"/>
          <w:b/>
          <w:color w:val="000000"/>
          <w:szCs w:val="21"/>
        </w:rPr>
        <w:t>样品描述</w:t>
      </w:r>
    </w:p>
    <w:tbl>
      <w:tblPr>
        <w:tblStyle w:val="a6"/>
        <w:tblW w:w="9032" w:type="dxa"/>
        <w:tblLayout w:type="fixed"/>
        <w:tblLook w:val="04A0" w:firstRow="1" w:lastRow="0" w:firstColumn="1" w:lastColumn="0" w:noHBand="0" w:noVBand="1"/>
      </w:tblPr>
      <w:tblGrid>
        <w:gridCol w:w="1384"/>
        <w:gridCol w:w="5047"/>
        <w:gridCol w:w="2601"/>
      </w:tblGrid>
      <w:tr w:rsidR="00A50A91" w:rsidRPr="00C847F9">
        <w:trPr>
          <w:trHeight w:val="567"/>
          <w:tblHeader/>
        </w:trPr>
        <w:tc>
          <w:tcPr>
            <w:tcW w:w="1384" w:type="dxa"/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5047" w:type="dxa"/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检测项目</w:t>
            </w:r>
            <w:r w:rsidRPr="00C847F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/</w:t>
            </w:r>
            <w:r w:rsidRPr="00C847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检测点位</w:t>
            </w:r>
          </w:p>
        </w:tc>
        <w:tc>
          <w:tcPr>
            <w:tcW w:w="2601" w:type="dxa"/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样品状态</w:t>
            </w:r>
          </w:p>
        </w:tc>
      </w:tr>
      <w:tr w:rsidR="00A50A91" w:rsidRPr="00C847F9">
        <w:trPr>
          <w:trHeight w:val="567"/>
        </w:trPr>
        <w:tc>
          <w:tcPr>
            <w:tcW w:w="1384" w:type="dxa"/>
            <w:vMerge w:val="restart"/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 w:themeColor="text1"/>
                <w:szCs w:val="21"/>
              </w:rPr>
              <w:t>有组织废气</w:t>
            </w:r>
          </w:p>
        </w:tc>
        <w:tc>
          <w:tcPr>
            <w:tcW w:w="5047" w:type="dxa"/>
            <w:vMerge w:val="restart"/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 w:themeColor="text1"/>
                <w:szCs w:val="21"/>
              </w:rPr>
              <w:t>硫化氢</w:t>
            </w:r>
          </w:p>
        </w:tc>
        <w:tc>
          <w:tcPr>
            <w:tcW w:w="2601" w:type="dxa"/>
            <w:vAlign w:val="center"/>
          </w:tcPr>
          <w:p w:rsidR="00A50A91" w:rsidRPr="00C847F9" w:rsidRDefault="002F33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 w:themeColor="text1"/>
                <w:szCs w:val="21"/>
              </w:rPr>
              <w:t>液体</w:t>
            </w:r>
          </w:p>
        </w:tc>
      </w:tr>
      <w:tr w:rsidR="0039401A" w:rsidRPr="00C847F9">
        <w:trPr>
          <w:trHeight w:val="567"/>
        </w:trPr>
        <w:tc>
          <w:tcPr>
            <w:tcW w:w="1384" w:type="dxa"/>
            <w:vMerge/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 w:themeColor="text1"/>
                <w:szCs w:val="21"/>
              </w:rPr>
              <w:t>有组织废气</w:t>
            </w:r>
          </w:p>
        </w:tc>
        <w:tc>
          <w:tcPr>
            <w:tcW w:w="5047" w:type="dxa"/>
            <w:vMerge w:val="restart"/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2601" w:type="dxa"/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 w:themeColor="text1"/>
                <w:szCs w:val="21"/>
              </w:rPr>
              <w:t>气体</w:t>
            </w:r>
          </w:p>
        </w:tc>
      </w:tr>
      <w:tr w:rsidR="002F3331" w:rsidRPr="00C847F9">
        <w:trPr>
          <w:trHeight w:val="567"/>
        </w:trPr>
        <w:tc>
          <w:tcPr>
            <w:tcW w:w="1384" w:type="dxa"/>
            <w:vAlign w:val="center"/>
          </w:tcPr>
          <w:p w:rsidR="002F3331" w:rsidRPr="00C847F9" w:rsidRDefault="002F3331" w:rsidP="001C09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油气回收</w:t>
            </w:r>
          </w:p>
        </w:tc>
        <w:tc>
          <w:tcPr>
            <w:tcW w:w="5047" w:type="dxa"/>
            <w:vAlign w:val="center"/>
          </w:tcPr>
          <w:p w:rsidR="002F3331" w:rsidRPr="00C847F9" w:rsidRDefault="002F3331" w:rsidP="001C09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非甲烷总烃</w:t>
            </w:r>
          </w:p>
        </w:tc>
        <w:tc>
          <w:tcPr>
            <w:tcW w:w="2601" w:type="dxa"/>
            <w:vAlign w:val="center"/>
          </w:tcPr>
          <w:p w:rsidR="002F3331" w:rsidRPr="00C847F9" w:rsidRDefault="002F3331" w:rsidP="001C09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 w:themeColor="text1"/>
                <w:szCs w:val="21"/>
              </w:rPr>
              <w:t>气体</w:t>
            </w:r>
          </w:p>
        </w:tc>
      </w:tr>
      <w:tr w:rsidR="002F3331" w:rsidRPr="00C847F9">
        <w:trPr>
          <w:trHeight w:val="567"/>
        </w:trPr>
        <w:tc>
          <w:tcPr>
            <w:tcW w:w="1384" w:type="dxa"/>
            <w:vAlign w:val="center"/>
          </w:tcPr>
          <w:p w:rsidR="002F3331" w:rsidRPr="00C847F9" w:rsidRDefault="002F33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 w:themeColor="text1"/>
                <w:szCs w:val="21"/>
              </w:rPr>
              <w:t>污水</w:t>
            </w:r>
          </w:p>
        </w:tc>
        <w:tc>
          <w:tcPr>
            <w:tcW w:w="5047" w:type="dxa"/>
            <w:vAlign w:val="center"/>
          </w:tcPr>
          <w:p w:rsidR="002F3331" w:rsidRPr="00C847F9" w:rsidRDefault="002F3331" w:rsidP="002F33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 w:themeColor="text1"/>
                <w:szCs w:val="21"/>
              </w:rPr>
              <w:t>DW001</w:t>
            </w:r>
          </w:p>
        </w:tc>
        <w:tc>
          <w:tcPr>
            <w:tcW w:w="2601" w:type="dxa"/>
            <w:vAlign w:val="center"/>
          </w:tcPr>
          <w:p w:rsidR="002F3331" w:rsidRPr="00C847F9" w:rsidRDefault="002F3331" w:rsidP="002F33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000000" w:themeColor="text1"/>
                <w:szCs w:val="21"/>
              </w:rPr>
              <w:t>无色、液体</w:t>
            </w:r>
          </w:p>
        </w:tc>
      </w:tr>
    </w:tbl>
    <w:p w:rsidR="00A50A91" w:rsidRPr="00C847F9" w:rsidRDefault="005E46B1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847F9">
        <w:rPr>
          <w:rFonts w:ascii="Times New Roman" w:eastAsia="宋体" w:hAnsi="Times New Roman" w:cs="Times New Roman"/>
          <w:b/>
          <w:szCs w:val="21"/>
        </w:rPr>
        <w:t>四、</w:t>
      </w:r>
      <w:r w:rsidRPr="00C847F9">
        <w:rPr>
          <w:rFonts w:ascii="Times New Roman" w:eastAsia="宋体" w:hAnsi="Times New Roman" w:cs="Times New Roman"/>
          <w:b/>
          <w:color w:val="000000"/>
          <w:szCs w:val="21"/>
        </w:rPr>
        <w:t>检测依据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33"/>
        <w:gridCol w:w="1393"/>
        <w:gridCol w:w="4333"/>
        <w:gridCol w:w="1253"/>
      </w:tblGrid>
      <w:tr w:rsidR="00A50A91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szCs w:val="21"/>
              </w:rPr>
              <w:t>检测类别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szCs w:val="21"/>
              </w:rPr>
              <w:t>检测项目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szCs w:val="21"/>
              </w:rPr>
              <w:t>标准名称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szCs w:val="21"/>
              </w:rPr>
              <w:t>检出限</w:t>
            </w:r>
          </w:p>
        </w:tc>
      </w:tr>
      <w:tr w:rsidR="00A50A91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有组织废气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 xml:space="preserve">HJ 38-2017 </w:t>
            </w:r>
            <w:r w:rsidRPr="00C847F9">
              <w:rPr>
                <w:rFonts w:ascii="Times New Roman" w:hAnsi="Times New Roman" w:cs="Times New Roman"/>
                <w:szCs w:val="21"/>
              </w:rPr>
              <w:t>《固定污染源废气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总烃、甲烷和非甲烷总烃的测定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气相色谱法》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0.07mg/m</w:t>
            </w:r>
            <w:r w:rsidRPr="00C847F9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</w:tr>
      <w:tr w:rsidR="0039401A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88" w:type="pct"/>
            <w:vMerge/>
            <w:tcBorders>
              <w:top w:val="single" w:sz="4" w:space="0" w:color="auto"/>
            </w:tcBorders>
            <w:vAlign w:val="center"/>
          </w:tcPr>
          <w:p w:rsidR="0039401A" w:rsidRPr="00C847F9" w:rsidRDefault="0039401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硫化氢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 w:rsidP="002F33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国家环境保护总局（</w:t>
            </w:r>
            <w:r w:rsidRPr="00C847F9">
              <w:rPr>
                <w:rFonts w:ascii="Times New Roman" w:hAnsi="Times New Roman" w:cs="Times New Roman"/>
                <w:szCs w:val="21"/>
              </w:rPr>
              <w:t>2003</w:t>
            </w:r>
            <w:r w:rsidRPr="00C847F9">
              <w:rPr>
                <w:rFonts w:ascii="Times New Roman" w:hAnsi="Times New Roman" w:cs="Times New Roman"/>
                <w:szCs w:val="21"/>
              </w:rPr>
              <w:t>年）（第四版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增补版）第五篇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污染源监测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第四章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气态污染物的测定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十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847F9">
              <w:rPr>
                <w:rFonts w:ascii="Times New Roman" w:hAnsi="Times New Roman" w:cs="Times New Roman"/>
                <w:szCs w:val="21"/>
              </w:rPr>
              <w:t>硫化氢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847F9">
              <w:rPr>
                <w:rFonts w:ascii="Times New Roman" w:hAnsi="Times New Roman" w:cs="Times New Roman"/>
                <w:szCs w:val="21"/>
              </w:rPr>
              <w:t>（三）亚甲基蓝分光光度法（</w:t>
            </w:r>
            <w:r w:rsidRPr="00C847F9">
              <w:rPr>
                <w:rFonts w:ascii="Times New Roman" w:hAnsi="Times New Roman" w:cs="Times New Roman"/>
                <w:szCs w:val="21"/>
              </w:rPr>
              <w:t>B</w:t>
            </w:r>
            <w:r w:rsidRPr="00C847F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0.005mg/m</w:t>
            </w:r>
            <w:r w:rsidRPr="00C847F9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</w:tr>
      <w:tr w:rsidR="0039401A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污水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总磷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 xml:space="preserve">GB/T 11893-1989 </w:t>
            </w:r>
            <w:r w:rsidRPr="00C847F9">
              <w:rPr>
                <w:rFonts w:ascii="Times New Roman" w:hAnsi="Times New Roman" w:cs="Times New Roman"/>
                <w:szCs w:val="21"/>
              </w:rPr>
              <w:t>《水质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总磷的测定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钼酸铵分光光度法》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0.01mg/L</w:t>
            </w:r>
          </w:p>
        </w:tc>
      </w:tr>
      <w:tr w:rsidR="0039401A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lastRenderedPageBreak/>
              <w:t>4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污水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悬浮物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 xml:space="preserve">GB/T 11901-1989 </w:t>
            </w:r>
            <w:r w:rsidRPr="00C847F9">
              <w:rPr>
                <w:rFonts w:ascii="Times New Roman" w:hAnsi="Times New Roman" w:cs="Times New Roman"/>
                <w:szCs w:val="21"/>
              </w:rPr>
              <w:t>《水质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悬浮物的测定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重量法》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4mg/L</w:t>
            </w:r>
          </w:p>
        </w:tc>
      </w:tr>
      <w:tr w:rsidR="0039401A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88" w:type="pct"/>
            <w:vMerge/>
            <w:tcBorders>
              <w:top w:val="single" w:sz="4" w:space="0" w:color="auto"/>
            </w:tcBorders>
            <w:vAlign w:val="center"/>
          </w:tcPr>
          <w:p w:rsidR="0039401A" w:rsidRPr="00C847F9" w:rsidRDefault="0039401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 xml:space="preserve">HJ 1147-2020 </w:t>
            </w:r>
            <w:r w:rsidRPr="00C847F9">
              <w:rPr>
                <w:rFonts w:ascii="Times New Roman" w:hAnsi="Times New Roman" w:cs="Times New Roman"/>
                <w:szCs w:val="21"/>
              </w:rPr>
              <w:t>《水质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pH</w:t>
            </w:r>
            <w:r w:rsidRPr="00C847F9">
              <w:rPr>
                <w:rFonts w:ascii="Times New Roman" w:hAnsi="Times New Roman" w:cs="Times New Roman"/>
                <w:szCs w:val="21"/>
              </w:rPr>
              <w:t>值的测定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电极法》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:rsidR="0039401A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788" w:type="pct"/>
            <w:vMerge/>
            <w:tcBorders>
              <w:top w:val="single" w:sz="4" w:space="0" w:color="auto"/>
            </w:tcBorders>
            <w:vAlign w:val="center"/>
          </w:tcPr>
          <w:p w:rsidR="0039401A" w:rsidRPr="00C847F9" w:rsidRDefault="0039401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硫化物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 xml:space="preserve">HJ 1226-2021 </w:t>
            </w:r>
            <w:r w:rsidRPr="00C847F9">
              <w:rPr>
                <w:rFonts w:ascii="Times New Roman" w:hAnsi="Times New Roman" w:cs="Times New Roman"/>
                <w:szCs w:val="21"/>
              </w:rPr>
              <w:t>《水质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硫化物的测定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亚甲基蓝分光光度法》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0.01mg/L</w:t>
            </w:r>
          </w:p>
        </w:tc>
      </w:tr>
      <w:tr w:rsidR="0039401A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788" w:type="pct"/>
            <w:vMerge/>
            <w:tcBorders>
              <w:top w:val="single" w:sz="4" w:space="0" w:color="auto"/>
            </w:tcBorders>
            <w:vAlign w:val="center"/>
          </w:tcPr>
          <w:p w:rsidR="0039401A" w:rsidRPr="00C847F9" w:rsidRDefault="0039401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挥发酚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 xml:space="preserve">HJ 503-2009 </w:t>
            </w:r>
            <w:r w:rsidRPr="00C847F9">
              <w:rPr>
                <w:rFonts w:ascii="Times New Roman" w:hAnsi="Times New Roman" w:cs="Times New Roman"/>
                <w:szCs w:val="21"/>
              </w:rPr>
              <w:t>《水质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挥发酚的测定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4-</w:t>
            </w:r>
            <w:r w:rsidRPr="00C847F9">
              <w:rPr>
                <w:rFonts w:ascii="Times New Roman" w:hAnsi="Times New Roman" w:cs="Times New Roman"/>
                <w:szCs w:val="21"/>
              </w:rPr>
              <w:t>氨基安替比林分光光度法》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C847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0.01</w:t>
            </w:r>
            <w:r w:rsidR="002F3331" w:rsidRPr="00C847F9">
              <w:rPr>
                <w:rFonts w:ascii="Times New Roman" w:hAnsi="Times New Roman" w:cs="Times New Roman"/>
                <w:szCs w:val="21"/>
              </w:rPr>
              <w:t>mg/L</w:t>
            </w:r>
          </w:p>
        </w:tc>
      </w:tr>
      <w:tr w:rsidR="0039401A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788" w:type="pct"/>
            <w:vMerge/>
            <w:tcBorders>
              <w:top w:val="single" w:sz="4" w:space="0" w:color="auto"/>
            </w:tcBorders>
            <w:vAlign w:val="center"/>
          </w:tcPr>
          <w:p w:rsidR="0039401A" w:rsidRPr="00C847F9" w:rsidRDefault="0039401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总氮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 xml:space="preserve">HJ 636-2012 </w:t>
            </w:r>
            <w:r w:rsidRPr="00C847F9">
              <w:rPr>
                <w:rFonts w:ascii="Times New Roman" w:hAnsi="Times New Roman" w:cs="Times New Roman"/>
                <w:szCs w:val="21"/>
              </w:rPr>
              <w:t>《水质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总氮的测定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碱性过硫酸钾消解紫外分光光度法》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0.05mg/L</w:t>
            </w:r>
          </w:p>
        </w:tc>
      </w:tr>
      <w:tr w:rsidR="0039401A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788" w:type="pct"/>
            <w:vMerge/>
            <w:tcBorders>
              <w:top w:val="single" w:sz="4" w:space="0" w:color="auto"/>
            </w:tcBorders>
            <w:vAlign w:val="center"/>
          </w:tcPr>
          <w:p w:rsidR="0039401A" w:rsidRPr="00C847F9" w:rsidRDefault="0039401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石油类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 xml:space="preserve">HJ 637-2018 </w:t>
            </w:r>
            <w:r w:rsidRPr="00C847F9">
              <w:rPr>
                <w:rFonts w:ascii="Times New Roman" w:hAnsi="Times New Roman" w:cs="Times New Roman"/>
                <w:szCs w:val="21"/>
              </w:rPr>
              <w:t>《水质</w:t>
            </w:r>
            <w:r w:rsidRPr="00C847F9">
              <w:rPr>
                <w:rFonts w:ascii="Times New Roman" w:hAnsi="Times New Roman" w:cs="Times New Roman"/>
                <w:szCs w:val="21"/>
              </w:rPr>
              <w:t> </w:t>
            </w:r>
            <w:r w:rsidRPr="00C847F9">
              <w:rPr>
                <w:rFonts w:ascii="Times New Roman" w:hAnsi="Times New Roman" w:cs="Times New Roman"/>
                <w:szCs w:val="21"/>
              </w:rPr>
              <w:t>石油类和动植物油类的测定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红外分光光度法》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0.06mg/L</w:t>
            </w:r>
          </w:p>
        </w:tc>
      </w:tr>
      <w:tr w:rsidR="002F3331" w:rsidRPr="00C847F9" w:rsidTr="002F3331">
        <w:trPr>
          <w:trHeight w:val="567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2F3331" w:rsidRPr="00C847F9" w:rsidRDefault="002F3331" w:rsidP="001C09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</w:tcBorders>
            <w:vAlign w:val="center"/>
          </w:tcPr>
          <w:p w:rsidR="002F3331" w:rsidRPr="00C847F9" w:rsidRDefault="002F3331" w:rsidP="001C09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szCs w:val="21"/>
              </w:rPr>
              <w:t>油气回收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1C09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szCs w:val="21"/>
              </w:rPr>
              <w:t>非甲烷总烃</w:t>
            </w:r>
          </w:p>
        </w:tc>
        <w:tc>
          <w:tcPr>
            <w:tcW w:w="2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1C09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 xml:space="preserve">HJ 38-2017 </w:t>
            </w:r>
            <w:r w:rsidRPr="00C847F9">
              <w:rPr>
                <w:rFonts w:ascii="Times New Roman" w:hAnsi="Times New Roman" w:cs="Times New Roman"/>
                <w:szCs w:val="21"/>
              </w:rPr>
              <w:t>《固定污染源废气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总烃、甲烷和非甲烷总烃的测定</w:t>
            </w:r>
            <w:r w:rsidRPr="00C847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847F9">
              <w:rPr>
                <w:rFonts w:ascii="Times New Roman" w:hAnsi="Times New Roman" w:cs="Times New Roman"/>
                <w:szCs w:val="21"/>
              </w:rPr>
              <w:t>气相色谱法》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331" w:rsidRPr="00C847F9" w:rsidRDefault="002F3331" w:rsidP="001C09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0.07mg/m</w:t>
            </w:r>
            <w:r w:rsidRPr="00C847F9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</w:tr>
    </w:tbl>
    <w:p w:rsidR="00A50A91" w:rsidRPr="00C847F9" w:rsidRDefault="005E46B1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847F9">
        <w:rPr>
          <w:rFonts w:ascii="Times New Roman" w:eastAsia="宋体" w:hAnsi="Times New Roman" w:cs="Times New Roman"/>
          <w:b/>
          <w:szCs w:val="21"/>
        </w:rPr>
        <w:t>五</w:t>
      </w:r>
      <w:r w:rsidRPr="00C847F9">
        <w:rPr>
          <w:rFonts w:ascii="Times New Roman" w:eastAsia="宋体" w:hAnsi="Times New Roman" w:cs="Times New Roman"/>
          <w:szCs w:val="21"/>
        </w:rPr>
        <w:t>、</w:t>
      </w:r>
      <w:r w:rsidRPr="00C847F9">
        <w:rPr>
          <w:rFonts w:ascii="Times New Roman" w:eastAsia="宋体" w:hAnsi="Times New Roman" w:cs="Times New Roman"/>
          <w:b/>
          <w:color w:val="000000"/>
          <w:szCs w:val="21"/>
        </w:rPr>
        <w:t>检测仪器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3402"/>
        <w:gridCol w:w="2598"/>
      </w:tblGrid>
      <w:tr w:rsidR="00A50A91" w:rsidRPr="00C847F9">
        <w:trPr>
          <w:trHeight w:hRule="exact" w:val="524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仪器编号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仪器型号</w:t>
            </w:r>
          </w:p>
        </w:tc>
      </w:tr>
      <w:tr w:rsidR="00A50A91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ZBYT-06-010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四气路大气采样器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91" w:rsidRPr="00C847F9" w:rsidRDefault="005E46B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QCS-6000</w:t>
            </w:r>
            <w:r w:rsidRPr="00C847F9">
              <w:rPr>
                <w:rFonts w:ascii="Times New Roman" w:hAnsi="Times New Roman" w:cs="Times New Roman"/>
              </w:rPr>
              <w:t>型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ZBYT-10-008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自动烟尘烟气测试仪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GH-60E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ZBYT-11-013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废气</w:t>
            </w:r>
            <w:r w:rsidRPr="00C847F9">
              <w:rPr>
                <w:rFonts w:ascii="Times New Roman" w:hAnsi="Times New Roman" w:cs="Times New Roman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szCs w:val="21"/>
              </w:rPr>
              <w:t>采样仪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崂应</w:t>
            </w:r>
            <w:r w:rsidRPr="00C847F9">
              <w:rPr>
                <w:rFonts w:ascii="Times New Roman" w:hAnsi="Times New Roman" w:cs="Times New Roman"/>
              </w:rPr>
              <w:t>3036</w:t>
            </w:r>
            <w:r w:rsidRPr="00C847F9">
              <w:rPr>
                <w:rFonts w:ascii="Times New Roman" w:hAnsi="Times New Roman" w:cs="Times New Roman"/>
              </w:rPr>
              <w:t>型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ZBYT-11-014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废气</w:t>
            </w:r>
            <w:r w:rsidRPr="00C847F9">
              <w:rPr>
                <w:rFonts w:ascii="Times New Roman" w:hAnsi="Times New Roman" w:cs="Times New Roman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szCs w:val="21"/>
              </w:rPr>
              <w:t>采样仪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崂应</w:t>
            </w:r>
            <w:r w:rsidRPr="00C847F9">
              <w:rPr>
                <w:rFonts w:ascii="Times New Roman" w:hAnsi="Times New Roman" w:cs="Times New Roman"/>
              </w:rPr>
              <w:t>3036</w:t>
            </w:r>
            <w:r w:rsidRPr="00C847F9">
              <w:rPr>
                <w:rFonts w:ascii="Times New Roman" w:hAnsi="Times New Roman" w:cs="Times New Roman"/>
              </w:rPr>
              <w:t>型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ZBYT-01-040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气相色谱仪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GC-2018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ZBYT-01-043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可见分光光度计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722N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ZBYT-01-027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紫外可见分光光度计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N4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ZBYT-01-023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电子天平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ML204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ZBYT-01-151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电热恒温鼓风干燥箱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DHG-9203A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ZBYT-01-018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可见分光光度计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722N</w:t>
            </w:r>
          </w:p>
        </w:tc>
      </w:tr>
      <w:tr w:rsidR="0039401A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ZBYT-01-033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红外分光测油仪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JLBG-126</w:t>
            </w:r>
          </w:p>
        </w:tc>
      </w:tr>
      <w:tr w:rsidR="00C847F9" w:rsidRPr="00C847F9">
        <w:trPr>
          <w:trHeight w:hRule="exact" w:val="576"/>
          <w:jc w:val="center"/>
        </w:trPr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7F9" w:rsidRPr="00C847F9" w:rsidRDefault="00C847F9" w:rsidP="00C847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ZBYT-01-131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7F9" w:rsidRPr="00C847F9" w:rsidRDefault="00C847F9" w:rsidP="00C847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便携式酸度计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7F9" w:rsidRPr="00C847F9" w:rsidRDefault="00C847F9" w:rsidP="00C847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testo206-pH1</w:t>
            </w:r>
          </w:p>
        </w:tc>
      </w:tr>
    </w:tbl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eastAsia="宋体" w:hAnsi="Times New Roman" w:cs="Times New Roman"/>
          <w:szCs w:val="21"/>
        </w:rPr>
      </w:pPr>
    </w:p>
    <w:p w:rsidR="00A50A91" w:rsidRPr="00C847F9" w:rsidRDefault="005E46B1">
      <w:pPr>
        <w:spacing w:beforeLines="50" w:before="156" w:afterLines="50" w:after="156"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C847F9">
        <w:rPr>
          <w:rFonts w:ascii="Times New Roman" w:eastAsia="宋体" w:hAnsi="Times New Roman" w:cs="Times New Roman"/>
          <w:szCs w:val="21"/>
        </w:rPr>
        <w:lastRenderedPageBreak/>
        <w:t>现场检测人员：</w:t>
      </w:r>
      <w:r w:rsidRPr="00C847F9">
        <w:rPr>
          <w:rFonts w:ascii="Times New Roman" w:hAnsi="Times New Roman" w:cs="Times New Roman"/>
        </w:rPr>
        <w:t>杨继康、杨誉栋、赵精平、王东</w:t>
      </w:r>
    </w:p>
    <w:p w:rsidR="00A50A91" w:rsidRPr="00C847F9" w:rsidRDefault="005E46B1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  <w:r w:rsidRPr="00C847F9">
        <w:rPr>
          <w:rFonts w:ascii="Times New Roman" w:eastAsia="宋体" w:hAnsi="Times New Roman" w:cs="Times New Roman"/>
          <w:szCs w:val="21"/>
        </w:rPr>
        <w:t>分析检测人员：</w:t>
      </w:r>
      <w:r w:rsidR="00C847F9" w:rsidRPr="00C847F9">
        <w:rPr>
          <w:rFonts w:ascii="Times New Roman" w:hAnsi="Times New Roman" w:cs="Times New Roman"/>
        </w:rPr>
        <w:t>田蕾、李梦茹、李雪、徐菲菲、冯笑</w:t>
      </w: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p w:rsidR="00C847F9" w:rsidRPr="00C847F9" w:rsidRDefault="00C847F9">
      <w:pPr>
        <w:spacing w:beforeLines="50" w:before="156" w:afterLines="50" w:after="156" w:line="400" w:lineRule="exact"/>
        <w:jc w:val="left"/>
        <w:rPr>
          <w:rFonts w:ascii="Times New Roman" w:hAnsi="Times New Roman" w:cs="Times New Roman"/>
        </w:rPr>
      </w:pP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93"/>
        <w:gridCol w:w="1401"/>
        <w:gridCol w:w="3119"/>
      </w:tblGrid>
      <w:tr w:rsidR="00A1084B" w:rsidRPr="00C847F9" w:rsidTr="00A1084B">
        <w:trPr>
          <w:trHeight w:val="680"/>
        </w:trPr>
        <w:tc>
          <w:tcPr>
            <w:tcW w:w="1526" w:type="dxa"/>
            <w:vAlign w:val="center"/>
          </w:tcPr>
          <w:p w:rsidR="00A1084B" w:rsidRPr="00C847F9" w:rsidRDefault="00A1084B" w:rsidP="00391DE9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编制：</w:t>
            </w:r>
          </w:p>
        </w:tc>
        <w:tc>
          <w:tcPr>
            <w:tcW w:w="2993" w:type="dxa"/>
            <w:vAlign w:val="center"/>
          </w:tcPr>
          <w:p w:rsidR="00A1084B" w:rsidRPr="00C847F9" w:rsidRDefault="00A1084B" w:rsidP="00391DE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${@makerSign}</w:t>
            </w:r>
          </w:p>
        </w:tc>
        <w:tc>
          <w:tcPr>
            <w:tcW w:w="1401" w:type="dxa"/>
            <w:vAlign w:val="center"/>
          </w:tcPr>
          <w:p w:rsidR="00A1084B" w:rsidRPr="00C847F9" w:rsidRDefault="00A1084B" w:rsidP="00391DE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084B" w:rsidRPr="00C847F9" w:rsidRDefault="00A1084B" w:rsidP="00391DE9">
            <w:pPr>
              <w:spacing w:line="360" w:lineRule="auto"/>
              <w:rPr>
                <w:rFonts w:ascii="Times New Roman" w:eastAsiaTheme="majorEastAsia" w:hAnsi="Times New Roman" w:cs="Times New Roman"/>
                <w:bCs/>
                <w:szCs w:val="21"/>
              </w:rPr>
            </w:pPr>
          </w:p>
        </w:tc>
      </w:tr>
      <w:tr w:rsidR="00A1084B" w:rsidRPr="00C847F9" w:rsidTr="00A1084B">
        <w:trPr>
          <w:trHeight w:val="680"/>
        </w:trPr>
        <w:tc>
          <w:tcPr>
            <w:tcW w:w="1526" w:type="dxa"/>
            <w:vAlign w:val="center"/>
          </w:tcPr>
          <w:p w:rsidR="00A1084B" w:rsidRPr="00C847F9" w:rsidRDefault="00A1084B" w:rsidP="00391DE9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93" w:type="dxa"/>
            <w:vAlign w:val="bottom"/>
          </w:tcPr>
          <w:p w:rsidR="00A1084B" w:rsidRPr="00C847F9" w:rsidRDefault="00A1084B" w:rsidP="00391DE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A1084B" w:rsidRPr="00C847F9" w:rsidRDefault="00A1084B" w:rsidP="00391DE9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批准：</w:t>
            </w:r>
          </w:p>
        </w:tc>
        <w:tc>
          <w:tcPr>
            <w:tcW w:w="3119" w:type="dxa"/>
            <w:vAlign w:val="center"/>
          </w:tcPr>
          <w:p w:rsidR="00A1084B" w:rsidRPr="00C847F9" w:rsidRDefault="00A1084B" w:rsidP="00391DE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${@issueSign}</w:t>
            </w:r>
          </w:p>
        </w:tc>
      </w:tr>
      <w:tr w:rsidR="00A1084B" w:rsidRPr="00C847F9" w:rsidTr="00A1084B">
        <w:trPr>
          <w:trHeight w:val="680"/>
        </w:trPr>
        <w:tc>
          <w:tcPr>
            <w:tcW w:w="1526" w:type="dxa"/>
            <w:vAlign w:val="center"/>
          </w:tcPr>
          <w:p w:rsidR="00A1084B" w:rsidRPr="00C847F9" w:rsidRDefault="00A1084B" w:rsidP="00391DE9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审核：</w:t>
            </w:r>
          </w:p>
        </w:tc>
        <w:tc>
          <w:tcPr>
            <w:tcW w:w="2993" w:type="dxa"/>
            <w:vAlign w:val="center"/>
          </w:tcPr>
          <w:p w:rsidR="00A1084B" w:rsidRPr="00C847F9" w:rsidRDefault="00A1084B" w:rsidP="00391DE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${@checkSign}</w:t>
            </w:r>
          </w:p>
        </w:tc>
        <w:tc>
          <w:tcPr>
            <w:tcW w:w="1401" w:type="dxa"/>
            <w:vAlign w:val="center"/>
          </w:tcPr>
          <w:p w:rsidR="00A1084B" w:rsidRPr="00C847F9" w:rsidRDefault="00A1084B" w:rsidP="00391DE9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084B" w:rsidRPr="00C847F9" w:rsidRDefault="00A1084B" w:rsidP="00391DE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084B" w:rsidRPr="00C847F9" w:rsidTr="00A1084B">
        <w:trPr>
          <w:trHeight w:val="1476"/>
        </w:trPr>
        <w:tc>
          <w:tcPr>
            <w:tcW w:w="9039" w:type="dxa"/>
            <w:gridSpan w:val="4"/>
            <w:vAlign w:val="center"/>
          </w:tcPr>
          <w:p w:rsidR="00A1084B" w:rsidRPr="00C847F9" w:rsidRDefault="00A1084B" w:rsidP="00391DE9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C847F9">
              <w:rPr>
                <w:rFonts w:ascii="Times New Roman" w:hAnsi="Times New Roman" w:cs="Times New Roman"/>
                <w:color w:val="FFFFFF" w:themeColor="background1"/>
                <w:szCs w:val="21"/>
              </w:rPr>
              <w:t>${testSign}</w:t>
            </w:r>
          </w:p>
          <w:p w:rsidR="00A1084B" w:rsidRPr="00C847F9" w:rsidRDefault="00A1084B" w:rsidP="00391DE9">
            <w:pPr>
              <w:ind w:firstLineChars="3100" w:firstLine="6510"/>
              <w:rPr>
                <w:rFonts w:ascii="Times New Roman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  <w:szCs w:val="21"/>
              </w:rPr>
              <w:t>检验检测专用章</w:t>
            </w:r>
          </w:p>
          <w:p w:rsidR="00A1084B" w:rsidRPr="00C847F9" w:rsidRDefault="00A1084B" w:rsidP="00391DE9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</w:t>
            </w:r>
            <w:r w:rsidR="008854A8" w:rsidRPr="00C847F9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C847F9">
              <w:rPr>
                <w:rFonts w:ascii="Times New Roman" w:eastAsiaTheme="majorEastAsia" w:hAnsi="Times New Roman" w:cs="Times New Roman"/>
                <w:szCs w:val="21"/>
              </w:rPr>
              <w:t>${reportIssueDate_cn}</w:t>
            </w:r>
          </w:p>
        </w:tc>
      </w:tr>
    </w:tbl>
    <w:p w:rsidR="00A50A91" w:rsidRPr="00C847F9" w:rsidRDefault="00A50A91">
      <w:pPr>
        <w:spacing w:beforeLines="50" w:before="156" w:afterLines="50" w:after="156" w:line="400" w:lineRule="exact"/>
        <w:jc w:val="left"/>
        <w:rPr>
          <w:rFonts w:ascii="Times New Roman" w:eastAsia="宋体" w:hAnsi="Times New Roman" w:cs="Times New Roman"/>
          <w:szCs w:val="21"/>
        </w:rPr>
      </w:pPr>
    </w:p>
    <w:p w:rsidR="00A50A91" w:rsidRPr="00C847F9" w:rsidRDefault="00A50A91">
      <w:pPr>
        <w:rPr>
          <w:rFonts w:ascii="Times New Roman" w:hAnsi="Times New Roman" w:cs="Times New Roman"/>
        </w:rPr>
        <w:sectPr w:rsidR="00A50A91" w:rsidRPr="00C847F9">
          <w:headerReference w:type="default" r:id="rId13"/>
          <w:footerReference w:type="default" r:id="rId14"/>
          <w:pgSz w:w="11906" w:h="16838"/>
          <w:pgMar w:top="1440" w:right="1797" w:bottom="1440" w:left="1230" w:header="851" w:footer="992" w:gutter="0"/>
          <w:cols w:space="425"/>
          <w:docGrid w:type="linesAndChars" w:linePitch="312"/>
        </w:sectPr>
      </w:pPr>
    </w:p>
    <w:p w:rsidR="00A50A91" w:rsidRPr="00C847F9" w:rsidRDefault="005E46B1">
      <w:pPr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 w:rsidRPr="00C847F9">
        <w:rPr>
          <w:rFonts w:ascii="Times New Roman" w:eastAsia="宋体" w:hAnsi="Times New Roman" w:cs="Times New Roman"/>
          <w:b/>
          <w:szCs w:val="21"/>
        </w:rPr>
        <w:lastRenderedPageBreak/>
        <w:t>六、</w:t>
      </w:r>
      <w:r w:rsidRPr="00C847F9">
        <w:rPr>
          <w:rFonts w:ascii="Times New Roman" w:eastAsia="宋体" w:hAnsi="Times New Roman" w:cs="Times New Roman"/>
          <w:b/>
          <w:color w:val="000000"/>
          <w:szCs w:val="21"/>
        </w:rPr>
        <w:t>检测结果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A50A91" w:rsidRPr="00C847F9" w:rsidTr="00C847F9">
        <w:trPr>
          <w:trHeight w:val="567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A91" w:rsidRPr="00C847F9" w:rsidRDefault="005E46B1" w:rsidP="00C847F9">
            <w:pPr>
              <w:rPr>
                <w:rFonts w:ascii="Times New Roman" w:eastAsia="宋体" w:hAnsi="Times New Roman" w:cs="Times New Roman"/>
                <w:b/>
              </w:rPr>
            </w:pPr>
            <w:r w:rsidRPr="00C847F9">
              <w:rPr>
                <w:rFonts w:ascii="Times New Roman" w:eastAsia="宋体" w:hAnsi="Times New Roman" w:cs="Times New Roman"/>
                <w:b/>
              </w:rPr>
              <w:t>（一）污水检测结果</w:t>
            </w:r>
          </w:p>
        </w:tc>
      </w:tr>
      <w:tr w:rsidR="00A50A91" w:rsidRPr="00C847F9" w:rsidTr="00C847F9">
        <w:trPr>
          <w:trHeight w:val="567"/>
        </w:trPr>
        <w:tc>
          <w:tcPr>
            <w:tcW w:w="141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A50A91" w:rsidRPr="00C847F9" w:rsidRDefault="005E46B1" w:rsidP="00C847F9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C847F9">
              <w:rPr>
                <w:rFonts w:ascii="Times New Roman" w:eastAsia="宋体" w:hAnsi="Times New Roman" w:cs="Times New Roman"/>
                <w:b/>
              </w:rPr>
              <w:t>表</w:t>
            </w:r>
            <w:r w:rsidRPr="00C847F9">
              <w:rPr>
                <w:rFonts w:ascii="Times New Roman" w:eastAsia="宋体" w:hAnsi="Times New Roman" w:cs="Times New Roman"/>
                <w:b/>
              </w:rPr>
              <w:t xml:space="preserve">1-1 </w:t>
            </w:r>
            <w:r w:rsidR="00C847F9" w:rsidRPr="00C847F9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</w:rPr>
              <w:t>污水检测结果</w:t>
            </w:r>
          </w:p>
        </w:tc>
      </w:tr>
      <w:tr w:rsidR="00A50A91" w:rsidRPr="00C847F9">
        <w:trPr>
          <w:trHeight w:val="567"/>
        </w:trPr>
        <w:tc>
          <w:tcPr>
            <w:tcW w:w="1418" w:type="dxa"/>
            <w:vMerge w:val="restart"/>
            <w:vAlign w:val="center"/>
          </w:tcPr>
          <w:p w:rsidR="00A50A91" w:rsidRPr="00C847F9" w:rsidRDefault="005E46B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采样日期</w:t>
            </w:r>
          </w:p>
        </w:tc>
        <w:tc>
          <w:tcPr>
            <w:tcW w:w="1418" w:type="dxa"/>
            <w:vMerge w:val="restart"/>
            <w:vAlign w:val="center"/>
          </w:tcPr>
          <w:p w:rsidR="00A50A91" w:rsidRPr="00C847F9" w:rsidRDefault="005E46B1" w:rsidP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采样点位</w:t>
            </w:r>
          </w:p>
        </w:tc>
        <w:tc>
          <w:tcPr>
            <w:tcW w:w="1418" w:type="dxa"/>
            <w:vMerge w:val="restart"/>
            <w:vAlign w:val="center"/>
          </w:tcPr>
          <w:p w:rsidR="00A50A91" w:rsidRPr="00C847F9" w:rsidRDefault="005E46B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样品编号</w:t>
            </w:r>
          </w:p>
        </w:tc>
        <w:tc>
          <w:tcPr>
            <w:tcW w:w="9920" w:type="dxa"/>
            <w:gridSpan w:val="7"/>
            <w:vAlign w:val="center"/>
          </w:tcPr>
          <w:p w:rsidR="00A50A91" w:rsidRPr="00C847F9" w:rsidRDefault="005E46B1" w:rsidP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检测参数</w:t>
            </w:r>
            <w:r w:rsidR="00C847F9" w:rsidRPr="00C847F9">
              <w:rPr>
                <w:rFonts w:ascii="Times New Roman" w:eastAsia="宋体" w:hAnsi="Times New Roman" w:cs="Times New Roman"/>
              </w:rPr>
              <w:t>（</w:t>
            </w:r>
            <w:r w:rsidR="00C847F9" w:rsidRPr="00C847F9">
              <w:rPr>
                <w:rFonts w:ascii="Times New Roman" w:eastAsia="宋体" w:hAnsi="Times New Roman" w:cs="Times New Roman"/>
              </w:rPr>
              <w:t>mg/L</w:t>
            </w:r>
            <w:r w:rsidR="00C847F9" w:rsidRPr="00C847F9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50A91" w:rsidRPr="00C847F9">
        <w:trPr>
          <w:trHeight w:val="567"/>
        </w:trPr>
        <w:tc>
          <w:tcPr>
            <w:tcW w:w="1418" w:type="dxa"/>
            <w:vMerge/>
            <w:vAlign w:val="center"/>
          </w:tcPr>
          <w:p w:rsidR="00A50A91" w:rsidRPr="00C847F9" w:rsidRDefault="00A50A9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50A91" w:rsidRPr="00C847F9" w:rsidRDefault="00A50A9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50A91" w:rsidRPr="00C847F9" w:rsidRDefault="00A50A9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A91" w:rsidRPr="00C847F9" w:rsidRDefault="00A50A9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pH</w:t>
            </w:r>
          </w:p>
          <w:p w:rsidR="0039401A" w:rsidRPr="00C847F9" w:rsidRDefault="002F333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（无量纲）</w:t>
            </w:r>
          </w:p>
        </w:tc>
        <w:tc>
          <w:tcPr>
            <w:tcW w:w="1417" w:type="dxa"/>
            <w:vAlign w:val="center"/>
          </w:tcPr>
          <w:p w:rsidR="0039401A" w:rsidRPr="00C847F9" w:rsidRDefault="00A50A91" w:rsidP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总氮</w:t>
            </w:r>
          </w:p>
        </w:tc>
        <w:tc>
          <w:tcPr>
            <w:tcW w:w="1417" w:type="dxa"/>
            <w:vAlign w:val="center"/>
          </w:tcPr>
          <w:p w:rsidR="0039401A" w:rsidRPr="00C847F9" w:rsidRDefault="00A50A91" w:rsidP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总磷</w:t>
            </w:r>
          </w:p>
        </w:tc>
        <w:tc>
          <w:tcPr>
            <w:tcW w:w="1417" w:type="dxa"/>
            <w:vAlign w:val="center"/>
          </w:tcPr>
          <w:p w:rsidR="0039401A" w:rsidRPr="00C847F9" w:rsidRDefault="00A50A91" w:rsidP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悬浮物</w:t>
            </w:r>
          </w:p>
        </w:tc>
        <w:tc>
          <w:tcPr>
            <w:tcW w:w="1417" w:type="dxa"/>
            <w:vAlign w:val="center"/>
          </w:tcPr>
          <w:p w:rsidR="0039401A" w:rsidRPr="00C847F9" w:rsidRDefault="00A50A91" w:rsidP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挥发</w:t>
            </w:r>
            <w:proofErr w:type="gramStart"/>
            <w:r w:rsidRPr="00C847F9">
              <w:rPr>
                <w:rFonts w:ascii="Times New Roman" w:eastAsia="宋体" w:hAnsi="Times New Roman" w:cs="Times New Roman"/>
              </w:rPr>
              <w:t>酚</w:t>
            </w:r>
            <w:proofErr w:type="gramEnd"/>
          </w:p>
        </w:tc>
        <w:tc>
          <w:tcPr>
            <w:tcW w:w="1417" w:type="dxa"/>
            <w:vAlign w:val="center"/>
          </w:tcPr>
          <w:p w:rsidR="0039401A" w:rsidRPr="00C847F9" w:rsidRDefault="00A50A91" w:rsidP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石油类</w:t>
            </w:r>
          </w:p>
        </w:tc>
        <w:tc>
          <w:tcPr>
            <w:tcW w:w="1417" w:type="dxa"/>
            <w:vAlign w:val="center"/>
          </w:tcPr>
          <w:p w:rsidR="0039401A" w:rsidRPr="00C847F9" w:rsidRDefault="00A50A91" w:rsidP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硫化物</w:t>
            </w:r>
          </w:p>
        </w:tc>
      </w:tr>
      <w:tr w:rsidR="00C847F9" w:rsidRPr="00C847F9" w:rsidTr="00C847F9">
        <w:trPr>
          <w:trHeight w:val="567"/>
        </w:trPr>
        <w:tc>
          <w:tcPr>
            <w:tcW w:w="1418" w:type="dxa"/>
            <w:vMerge w:val="restart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2024.08.14</w:t>
            </w:r>
          </w:p>
        </w:tc>
        <w:tc>
          <w:tcPr>
            <w:tcW w:w="1418" w:type="dxa"/>
            <w:vMerge w:val="restart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DW001</w:t>
            </w:r>
          </w:p>
        </w:tc>
        <w:tc>
          <w:tcPr>
            <w:tcW w:w="1418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S2408HJ098A101</w:t>
            </w:r>
          </w:p>
        </w:tc>
        <w:tc>
          <w:tcPr>
            <w:tcW w:w="1418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7.7</w:t>
            </w:r>
          </w:p>
        </w:tc>
        <w:tc>
          <w:tcPr>
            <w:tcW w:w="1417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3.90</w:t>
            </w:r>
          </w:p>
        </w:tc>
        <w:tc>
          <w:tcPr>
            <w:tcW w:w="1417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0.46</w:t>
            </w:r>
          </w:p>
        </w:tc>
        <w:tc>
          <w:tcPr>
            <w:tcW w:w="1417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C847F9" w:rsidRPr="00C847F9" w:rsidRDefault="00C847F9" w:rsidP="00C847F9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417" w:type="dxa"/>
            <w:vAlign w:val="center"/>
          </w:tcPr>
          <w:p w:rsidR="00C847F9" w:rsidRPr="00C847F9" w:rsidRDefault="00C847F9" w:rsidP="00C847F9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417" w:type="dxa"/>
            <w:vAlign w:val="center"/>
          </w:tcPr>
          <w:p w:rsidR="00C847F9" w:rsidRPr="00C847F9" w:rsidRDefault="00C847F9" w:rsidP="00C847F9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ND</w:t>
            </w:r>
          </w:p>
        </w:tc>
      </w:tr>
      <w:tr w:rsidR="00C847F9" w:rsidRPr="00C847F9" w:rsidTr="00C847F9">
        <w:trPr>
          <w:trHeight w:val="567"/>
        </w:trPr>
        <w:tc>
          <w:tcPr>
            <w:tcW w:w="1418" w:type="dxa"/>
            <w:vMerge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S2408HJ098A201</w:t>
            </w:r>
          </w:p>
        </w:tc>
        <w:tc>
          <w:tcPr>
            <w:tcW w:w="1418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7.6</w:t>
            </w:r>
          </w:p>
        </w:tc>
        <w:tc>
          <w:tcPr>
            <w:tcW w:w="1417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3.72</w:t>
            </w:r>
          </w:p>
        </w:tc>
        <w:tc>
          <w:tcPr>
            <w:tcW w:w="1417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0.44</w:t>
            </w:r>
          </w:p>
        </w:tc>
        <w:tc>
          <w:tcPr>
            <w:tcW w:w="1417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C847F9" w:rsidRPr="00C847F9" w:rsidRDefault="00C847F9" w:rsidP="00C847F9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417" w:type="dxa"/>
            <w:vAlign w:val="center"/>
          </w:tcPr>
          <w:p w:rsidR="00C847F9" w:rsidRPr="00C847F9" w:rsidRDefault="00C847F9" w:rsidP="00C847F9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417" w:type="dxa"/>
            <w:vAlign w:val="center"/>
          </w:tcPr>
          <w:p w:rsidR="00C847F9" w:rsidRPr="00C847F9" w:rsidRDefault="00C847F9" w:rsidP="00C847F9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ND</w:t>
            </w:r>
          </w:p>
        </w:tc>
      </w:tr>
      <w:tr w:rsidR="00C847F9" w:rsidRPr="00C847F9" w:rsidTr="00C847F9">
        <w:trPr>
          <w:trHeight w:val="567"/>
        </w:trPr>
        <w:tc>
          <w:tcPr>
            <w:tcW w:w="1418" w:type="dxa"/>
            <w:vMerge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S2408HJ098A301</w:t>
            </w:r>
          </w:p>
        </w:tc>
        <w:tc>
          <w:tcPr>
            <w:tcW w:w="1418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7.7</w:t>
            </w:r>
          </w:p>
        </w:tc>
        <w:tc>
          <w:tcPr>
            <w:tcW w:w="1417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3.82</w:t>
            </w:r>
          </w:p>
        </w:tc>
        <w:tc>
          <w:tcPr>
            <w:tcW w:w="1417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0.42</w:t>
            </w:r>
          </w:p>
        </w:tc>
        <w:tc>
          <w:tcPr>
            <w:tcW w:w="1417" w:type="dxa"/>
            <w:vAlign w:val="center"/>
          </w:tcPr>
          <w:p w:rsidR="00C847F9" w:rsidRPr="00C847F9" w:rsidRDefault="00C847F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C847F9" w:rsidRPr="00C847F9" w:rsidRDefault="00C847F9" w:rsidP="00C847F9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417" w:type="dxa"/>
            <w:vAlign w:val="center"/>
          </w:tcPr>
          <w:p w:rsidR="00C847F9" w:rsidRPr="00C847F9" w:rsidRDefault="00C847F9" w:rsidP="00C847F9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417" w:type="dxa"/>
            <w:vAlign w:val="center"/>
          </w:tcPr>
          <w:p w:rsidR="00C847F9" w:rsidRPr="00C847F9" w:rsidRDefault="00C847F9" w:rsidP="00C847F9">
            <w:pPr>
              <w:jc w:val="center"/>
              <w:rPr>
                <w:rFonts w:ascii="Times New Roman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ND</w:t>
            </w:r>
          </w:p>
        </w:tc>
      </w:tr>
      <w:tr w:rsidR="00C847F9" w:rsidRPr="00C847F9" w:rsidTr="00F331C8">
        <w:trPr>
          <w:trHeight w:val="567"/>
        </w:trPr>
        <w:tc>
          <w:tcPr>
            <w:tcW w:w="4254" w:type="dxa"/>
            <w:gridSpan w:val="3"/>
            <w:vAlign w:val="center"/>
          </w:tcPr>
          <w:p w:rsidR="00C847F9" w:rsidRPr="00C847F9" w:rsidRDefault="00C847F9" w:rsidP="009E12D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eastAsia="宋体" w:hAnsi="Times New Roman" w:cs="Times New Roman"/>
              </w:rPr>
              <w:t>备注</w:t>
            </w:r>
          </w:p>
        </w:tc>
        <w:tc>
          <w:tcPr>
            <w:tcW w:w="9920" w:type="dxa"/>
            <w:gridSpan w:val="7"/>
            <w:vAlign w:val="center"/>
          </w:tcPr>
          <w:p w:rsidR="00C847F9" w:rsidRPr="00C847F9" w:rsidRDefault="00C847F9" w:rsidP="009E12D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847F9">
              <w:rPr>
                <w:rFonts w:ascii="Times New Roman" w:hAnsi="Times New Roman" w:cs="Times New Roman"/>
              </w:rPr>
              <w:t>“ND”</w:t>
            </w:r>
            <w:r w:rsidRPr="00C847F9">
              <w:rPr>
                <w:rFonts w:ascii="Times New Roman" w:hAnsi="Times New Roman" w:cs="Times New Roman"/>
              </w:rPr>
              <w:t>表示检测结果低于方法检出限。</w:t>
            </w:r>
          </w:p>
        </w:tc>
      </w:tr>
    </w:tbl>
    <w:p w:rsidR="0039401A" w:rsidRPr="00C847F9" w:rsidRDefault="0039401A">
      <w:pPr>
        <w:rPr>
          <w:rFonts w:ascii="Times New Roman" w:hAnsi="Times New Roman" w:cs="Times New Roman"/>
        </w:rPr>
      </w:pPr>
    </w:p>
    <w:p w:rsidR="00A50A91" w:rsidRPr="00C847F9" w:rsidRDefault="00A50A91">
      <w:p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50A91" w:rsidRPr="00C847F9" w:rsidRDefault="00A50A91">
      <w:p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50A91" w:rsidRPr="00C847F9" w:rsidRDefault="00A50A91">
      <w:p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50A91" w:rsidRPr="00C847F9" w:rsidRDefault="00A50A91">
      <w:p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847F9" w:rsidRPr="00C847F9" w:rsidRDefault="00C847F9">
      <w:p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  <w:sectPr w:rsidR="00C847F9" w:rsidRPr="00C847F9" w:rsidSect="00C847F9">
          <w:headerReference w:type="default" r:id="rId15"/>
          <w:pgSz w:w="16838" w:h="11906" w:orient="landscape"/>
          <w:pgMar w:top="1230" w:right="1440" w:bottom="1797" w:left="1440" w:header="851" w:footer="992" w:gutter="0"/>
          <w:cols w:space="425"/>
          <w:docGrid w:type="lines" w:linePitch="312"/>
        </w:sectPr>
      </w:pPr>
    </w:p>
    <w:tbl>
      <w:tblPr>
        <w:tblStyle w:val="a6"/>
        <w:tblW w:w="8949" w:type="dxa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2143"/>
        <w:gridCol w:w="1790"/>
        <w:gridCol w:w="1790"/>
        <w:gridCol w:w="1790"/>
      </w:tblGrid>
      <w:tr w:rsidR="00A50A91" w:rsidRPr="00C847F9" w:rsidTr="00C847F9">
        <w:trPr>
          <w:trHeight w:val="567"/>
          <w:jc w:val="center"/>
        </w:trPr>
        <w:tc>
          <w:tcPr>
            <w:tcW w:w="8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A91" w:rsidRPr="00C847F9" w:rsidRDefault="00C847F9" w:rsidP="00C847F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（二）油气回收检测结果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8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F9" w:rsidRPr="00C847F9" w:rsidRDefault="00C847F9" w:rsidP="009E12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表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 xml:space="preserve">2-1  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油气回收装置进口检测结果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检测点位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油气回收装置进口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检测日期</w:t>
            </w:r>
          </w:p>
        </w:tc>
        <w:tc>
          <w:tcPr>
            <w:tcW w:w="5370" w:type="dxa"/>
            <w:gridSpan w:val="3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2024.08.14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检测频次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第一次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第二次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第三次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非甲烷总烃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样品编号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Q2408HJ0980001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Q2408HJ0980002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Q2408HJ0980003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非甲烷总烃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实测浓度（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mg/m</w:t>
            </w:r>
            <w:r w:rsidRPr="00C847F9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374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355</w:t>
            </w:r>
          </w:p>
        </w:tc>
      </w:tr>
      <w:tr w:rsidR="00A50A91" w:rsidRPr="00C847F9" w:rsidTr="00C847F9">
        <w:trPr>
          <w:trHeight w:val="567"/>
          <w:jc w:val="center"/>
        </w:trPr>
        <w:tc>
          <w:tcPr>
            <w:tcW w:w="8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A91" w:rsidRPr="00C847F9" w:rsidRDefault="005E46B1" w:rsidP="00C847F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表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2-</w:t>
            </w:r>
            <w:r w:rsidR="00C847F9" w:rsidRPr="00C847F9">
              <w:rPr>
                <w:rFonts w:ascii="Times New Roman" w:eastAsia="宋体" w:hAnsi="Times New Roman" w:cs="Times New Roman"/>
                <w:b/>
                <w:szCs w:val="21"/>
              </w:rPr>
              <w:t>2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油气回收装置出口检测结果</w:t>
            </w:r>
          </w:p>
        </w:tc>
      </w:tr>
      <w:tr w:rsidR="00A50A91" w:rsidRPr="00C847F9" w:rsidTr="00C847F9">
        <w:trPr>
          <w:trHeight w:val="567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检测点位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油气回收装置出口</w:t>
            </w:r>
          </w:p>
        </w:tc>
      </w:tr>
      <w:tr w:rsidR="00A50A91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检测日期</w:t>
            </w:r>
          </w:p>
        </w:tc>
        <w:tc>
          <w:tcPr>
            <w:tcW w:w="5370" w:type="dxa"/>
            <w:gridSpan w:val="3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2024.08.14</w:t>
            </w:r>
          </w:p>
        </w:tc>
      </w:tr>
      <w:tr w:rsidR="00A50A91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检测频次</w:t>
            </w:r>
          </w:p>
        </w:tc>
        <w:tc>
          <w:tcPr>
            <w:tcW w:w="1790" w:type="dxa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第一次</w:t>
            </w:r>
          </w:p>
        </w:tc>
        <w:tc>
          <w:tcPr>
            <w:tcW w:w="1790" w:type="dxa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第二次</w:t>
            </w:r>
          </w:p>
        </w:tc>
        <w:tc>
          <w:tcPr>
            <w:tcW w:w="1790" w:type="dxa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第三次</w:t>
            </w:r>
          </w:p>
        </w:tc>
      </w:tr>
      <w:tr w:rsidR="00A50A91" w:rsidRPr="00C847F9" w:rsidT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非甲烷总烃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样品编号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Q2408HJ0980004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Q2408HJ0980005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Q2408HJ0980006</w:t>
            </w:r>
          </w:p>
        </w:tc>
      </w:tr>
      <w:tr w:rsidR="0039401A" w:rsidRPr="00C847F9" w:rsidT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outlineLvl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非甲烷总烃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实测浓度（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mg/m</w:t>
            </w:r>
            <w:r w:rsidRPr="00C847F9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39401A" w:rsidRPr="00C847F9" w:rsidRDefault="002F3331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35.9</w:t>
            </w:r>
          </w:p>
        </w:tc>
        <w:tc>
          <w:tcPr>
            <w:tcW w:w="1790" w:type="dxa"/>
            <w:vAlign w:val="center"/>
          </w:tcPr>
          <w:p w:rsidR="0039401A" w:rsidRPr="00C847F9" w:rsidRDefault="002F3331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1790" w:type="dxa"/>
            <w:vAlign w:val="center"/>
          </w:tcPr>
          <w:p w:rsidR="0039401A" w:rsidRPr="00C847F9" w:rsidRDefault="002F3331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34.1</w:t>
            </w:r>
          </w:p>
        </w:tc>
      </w:tr>
    </w:tbl>
    <w:p w:rsidR="0039401A" w:rsidRPr="00C847F9" w:rsidRDefault="0039401A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 w:rsidP="00C847F9">
      <w:pPr>
        <w:spacing w:line="360" w:lineRule="auto"/>
        <w:rPr>
          <w:rFonts w:ascii="Times New Roman" w:hAnsi="Times New Roman" w:cs="Times New Roman"/>
        </w:rPr>
      </w:pPr>
      <w:r w:rsidRPr="00C847F9">
        <w:rPr>
          <w:rFonts w:ascii="Times New Roman" w:eastAsia="宋体" w:hAnsi="Times New Roman" w:cs="Times New Roman"/>
          <w:b/>
          <w:szCs w:val="21"/>
        </w:rPr>
        <w:lastRenderedPageBreak/>
        <w:t>（三）有组织废气检测结果</w:t>
      </w:r>
    </w:p>
    <w:tbl>
      <w:tblPr>
        <w:tblStyle w:val="a6"/>
        <w:tblW w:w="8949" w:type="dxa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2143"/>
        <w:gridCol w:w="1790"/>
        <w:gridCol w:w="1790"/>
        <w:gridCol w:w="1790"/>
      </w:tblGrid>
      <w:tr w:rsidR="00C847F9" w:rsidRPr="00C847F9" w:rsidTr="00C847F9">
        <w:trPr>
          <w:trHeight w:val="567"/>
          <w:jc w:val="center"/>
        </w:trPr>
        <w:tc>
          <w:tcPr>
            <w:tcW w:w="8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7F9" w:rsidRPr="00C847F9" w:rsidRDefault="00C847F9" w:rsidP="00C847F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表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3-1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 xml:space="preserve">  DA003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燃气锅炉检测结果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检测点位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DA003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燃气锅炉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检测日期</w:t>
            </w:r>
          </w:p>
        </w:tc>
        <w:tc>
          <w:tcPr>
            <w:tcW w:w="5370" w:type="dxa"/>
            <w:gridSpan w:val="3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2024.08.14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内径（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5370" w:type="dxa"/>
            <w:gridSpan w:val="3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1.6m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高度（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5370" w:type="dxa"/>
            <w:gridSpan w:val="3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36m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检测频次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第一次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第二次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第三次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废气温度（</w:t>
            </w:r>
            <w:r w:rsidRPr="00C847F9">
              <w:rPr>
                <w:rFonts w:ascii="宋体" w:eastAsia="宋体" w:hAnsi="宋体" w:cs="宋体" w:hint="eastAsia"/>
                <w:szCs w:val="21"/>
              </w:rPr>
              <w:t>℃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57.6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63.0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65.6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废气流速（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m/s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1.04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1.02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1.14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含湿量（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7.7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8.2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10.7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含氧量（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8.7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8.7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9.4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3579" w:type="dxa"/>
            <w:gridSpan w:val="2"/>
            <w:tcBorders>
              <w:bottom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标干流量（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m³/h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5637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5408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5408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硫化氢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样品编号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Q2408HJ0980007</w:t>
            </w:r>
            <w:r w:rsidRPr="00C847F9">
              <w:rPr>
                <w:rFonts w:ascii="Times New Roman" w:hAnsi="Times New Roman" w:cs="Times New Roman"/>
              </w:rPr>
              <w:t>前</w:t>
            </w:r>
            <w:r w:rsidRPr="00C847F9">
              <w:rPr>
                <w:rFonts w:ascii="Times New Roman" w:hAnsi="Times New Roman" w:cs="Times New Roman"/>
              </w:rPr>
              <w:t>/</w:t>
            </w:r>
            <w:r w:rsidRPr="00C847F9">
              <w:rPr>
                <w:rFonts w:ascii="Times New Roman" w:hAnsi="Times New Roman" w:cs="Times New Roman"/>
              </w:rPr>
              <w:t>后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Q2408HJ0980008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前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后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Q2408HJ0980009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前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后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硫化氢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实测浓度（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mg/m</w:t>
            </w:r>
            <w:r w:rsidRPr="00C847F9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0.107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0.099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0.091</w:t>
            </w:r>
          </w:p>
        </w:tc>
      </w:tr>
      <w:tr w:rsidR="00C847F9" w:rsidRPr="00C847F9" w:rsidT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硫化氢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排放速率（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kg/h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6×10</w:t>
            </w:r>
            <w:r w:rsidRPr="00C847F9">
              <w:rPr>
                <w:rFonts w:ascii="Times New Roman" w:eastAsia="宋体" w:hAnsi="Times New Roman" w:cs="Times New Roman"/>
                <w:szCs w:val="21"/>
                <w:vertAlign w:val="superscript"/>
              </w:rPr>
              <w:t>-4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5×10</w:t>
            </w:r>
            <w:r w:rsidRPr="00C847F9">
              <w:rPr>
                <w:rFonts w:ascii="Times New Roman" w:eastAsia="宋体" w:hAnsi="Times New Roman" w:cs="Times New Roman"/>
                <w:szCs w:val="21"/>
                <w:vertAlign w:val="superscript"/>
              </w:rPr>
              <w:t>-4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9E12D5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5×10</w:t>
            </w:r>
            <w:r w:rsidRPr="00C847F9">
              <w:rPr>
                <w:rFonts w:ascii="Times New Roman" w:eastAsia="宋体" w:hAnsi="Times New Roman" w:cs="Times New Roman"/>
                <w:szCs w:val="21"/>
                <w:vertAlign w:val="superscript"/>
              </w:rPr>
              <w:t>-4</w:t>
            </w:r>
          </w:p>
        </w:tc>
      </w:tr>
    </w:tbl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tbl>
      <w:tblPr>
        <w:tblStyle w:val="a6"/>
        <w:tblW w:w="8949" w:type="dxa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2143"/>
        <w:gridCol w:w="1790"/>
        <w:gridCol w:w="1790"/>
        <w:gridCol w:w="1790"/>
      </w:tblGrid>
      <w:tr w:rsidR="00A50A91" w:rsidRPr="00C847F9" w:rsidTr="009C764A">
        <w:trPr>
          <w:jc w:val="center"/>
        </w:trPr>
        <w:tc>
          <w:tcPr>
            <w:tcW w:w="8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A91" w:rsidRPr="00C847F9" w:rsidRDefault="005E46B1" w:rsidP="00C847F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表</w:t>
            </w:r>
            <w:r w:rsidR="00C847F9" w:rsidRPr="00C847F9">
              <w:rPr>
                <w:rFonts w:ascii="Times New Roman" w:eastAsia="宋体" w:hAnsi="Times New Roman" w:cs="Times New Roman"/>
                <w:b/>
                <w:szCs w:val="21"/>
              </w:rPr>
              <w:t xml:space="preserve">3-2 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 xml:space="preserve"> DA004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（油气回收）检测结果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检测点位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DA004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（油气回收）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检测日期</w:t>
            </w:r>
          </w:p>
        </w:tc>
        <w:tc>
          <w:tcPr>
            <w:tcW w:w="5370" w:type="dxa"/>
            <w:gridSpan w:val="3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2024.08.15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内径（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5370" w:type="dxa"/>
            <w:gridSpan w:val="3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0.15m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高度（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5370" w:type="dxa"/>
            <w:gridSpan w:val="3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16m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检测频次</w:t>
            </w:r>
          </w:p>
        </w:tc>
        <w:tc>
          <w:tcPr>
            <w:tcW w:w="1790" w:type="dxa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第一次</w:t>
            </w:r>
          </w:p>
        </w:tc>
        <w:tc>
          <w:tcPr>
            <w:tcW w:w="1790" w:type="dxa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第二次</w:t>
            </w:r>
          </w:p>
        </w:tc>
        <w:tc>
          <w:tcPr>
            <w:tcW w:w="1790" w:type="dxa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第三次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废气温度（</w:t>
            </w:r>
            <w:r w:rsidRPr="00C847F9">
              <w:rPr>
                <w:rFonts w:ascii="宋体" w:eastAsia="宋体" w:hAnsi="宋体" w:cs="宋体" w:hint="eastAsia"/>
                <w:szCs w:val="21"/>
              </w:rPr>
              <w:t>℃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42.7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40.6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42.0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废气流速（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m/s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3.35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3.11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3.25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含湿量（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2.9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2.7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2.8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tcBorders>
              <w:bottom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标干流量（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m³/h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176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165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171</w:t>
            </w:r>
          </w:p>
        </w:tc>
      </w:tr>
      <w:tr w:rsidR="00C847F9" w:rsidRPr="00C847F9" w:rsidTr="0038436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样品编号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Q2408HJ0980010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Q2408HJ0980011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Q2408HJ0980012</w:t>
            </w:r>
          </w:p>
        </w:tc>
      </w:tr>
      <w:tr w:rsidR="00C847F9" w:rsidRP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实测浓度（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mg/m</w:t>
            </w:r>
            <w:r w:rsidRPr="00C847F9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15.0</w:t>
            </w:r>
          </w:p>
        </w:tc>
        <w:tc>
          <w:tcPr>
            <w:tcW w:w="1790" w:type="dxa"/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790" w:type="dxa"/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15.5</w:t>
            </w:r>
          </w:p>
        </w:tc>
      </w:tr>
      <w:tr w:rsidR="00C847F9" w:rsidRP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排放速率（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kg/h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0.003</w:t>
            </w:r>
          </w:p>
        </w:tc>
        <w:tc>
          <w:tcPr>
            <w:tcW w:w="1790" w:type="dxa"/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0.003</w:t>
            </w:r>
          </w:p>
        </w:tc>
        <w:tc>
          <w:tcPr>
            <w:tcW w:w="1790" w:type="dxa"/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0.003</w:t>
            </w:r>
          </w:p>
        </w:tc>
      </w:tr>
    </w:tbl>
    <w:p w:rsidR="0039401A" w:rsidRPr="00C847F9" w:rsidRDefault="0039401A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p w:rsidR="00C847F9" w:rsidRPr="00C847F9" w:rsidRDefault="00C847F9">
      <w:pPr>
        <w:rPr>
          <w:rFonts w:ascii="Times New Roman" w:hAnsi="Times New Roman" w:cs="Times New Roman"/>
        </w:rPr>
      </w:pPr>
    </w:p>
    <w:tbl>
      <w:tblPr>
        <w:tblStyle w:val="a6"/>
        <w:tblW w:w="8949" w:type="dxa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2143"/>
        <w:gridCol w:w="1790"/>
        <w:gridCol w:w="1790"/>
        <w:gridCol w:w="1790"/>
      </w:tblGrid>
      <w:tr w:rsidR="00A50A91" w:rsidRPr="00C847F9" w:rsidTr="009C764A">
        <w:trPr>
          <w:jc w:val="center"/>
        </w:trPr>
        <w:tc>
          <w:tcPr>
            <w:tcW w:w="8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A91" w:rsidRPr="00C847F9" w:rsidRDefault="005E46B1" w:rsidP="00C847F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表</w:t>
            </w:r>
            <w:r w:rsidR="00C847F9" w:rsidRPr="00C847F9">
              <w:rPr>
                <w:rFonts w:ascii="Times New Roman" w:eastAsia="宋体" w:hAnsi="Times New Roman" w:cs="Times New Roman"/>
                <w:b/>
                <w:szCs w:val="21"/>
              </w:rPr>
              <w:t xml:space="preserve">3-3 </w:t>
            </w:r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 xml:space="preserve"> DA005</w:t>
            </w:r>
            <w:proofErr w:type="gramStart"/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频呐酮</w:t>
            </w:r>
            <w:proofErr w:type="gramEnd"/>
            <w:r w:rsidRPr="00C847F9">
              <w:rPr>
                <w:rFonts w:ascii="Times New Roman" w:eastAsia="宋体" w:hAnsi="Times New Roman" w:cs="Times New Roman"/>
                <w:b/>
                <w:szCs w:val="21"/>
              </w:rPr>
              <w:t>废气排放口检测结果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检测点位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DA005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频呐酮废气排放口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检测日期</w:t>
            </w:r>
          </w:p>
        </w:tc>
        <w:tc>
          <w:tcPr>
            <w:tcW w:w="5370" w:type="dxa"/>
            <w:gridSpan w:val="3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2024.08.15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内径（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5370" w:type="dxa"/>
            <w:gridSpan w:val="3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0.3m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高度（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5370" w:type="dxa"/>
            <w:gridSpan w:val="3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30m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检测频次</w:t>
            </w:r>
          </w:p>
        </w:tc>
        <w:tc>
          <w:tcPr>
            <w:tcW w:w="1790" w:type="dxa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第一次</w:t>
            </w:r>
          </w:p>
        </w:tc>
        <w:tc>
          <w:tcPr>
            <w:tcW w:w="1790" w:type="dxa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第二次</w:t>
            </w:r>
          </w:p>
        </w:tc>
        <w:tc>
          <w:tcPr>
            <w:tcW w:w="1790" w:type="dxa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第三次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废气温度（</w:t>
            </w:r>
            <w:r w:rsidRPr="00C847F9">
              <w:rPr>
                <w:rFonts w:ascii="宋体" w:eastAsia="宋体" w:hAnsi="宋体" w:cs="宋体" w:hint="eastAsia"/>
                <w:szCs w:val="21"/>
              </w:rPr>
              <w:t>℃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33.4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32.1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32.5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废气流速（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m/s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2.24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1.92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2.13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含湿量（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3.7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3.6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3.6</w:t>
            </w:r>
          </w:p>
        </w:tc>
      </w:tr>
      <w:tr w:rsidR="00A50A91" w:rsidRPr="00C847F9" w:rsidTr="00384369">
        <w:trPr>
          <w:trHeight w:val="567"/>
          <w:jc w:val="center"/>
        </w:trPr>
        <w:tc>
          <w:tcPr>
            <w:tcW w:w="3579" w:type="dxa"/>
            <w:gridSpan w:val="2"/>
            <w:tcBorders>
              <w:bottom w:val="single" w:sz="4" w:space="0" w:color="auto"/>
            </w:tcBorders>
            <w:vAlign w:val="center"/>
          </w:tcPr>
          <w:p w:rsidR="00A50A91" w:rsidRPr="00C847F9" w:rsidRDefault="005E46B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标干流量（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m³/h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480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414</w:t>
            </w:r>
          </w:p>
        </w:tc>
        <w:tc>
          <w:tcPr>
            <w:tcW w:w="1790" w:type="dxa"/>
            <w:vAlign w:val="center"/>
          </w:tcPr>
          <w:p w:rsidR="00A50A91" w:rsidRPr="00C847F9" w:rsidRDefault="00A50A91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458</w:t>
            </w:r>
          </w:p>
        </w:tc>
      </w:tr>
      <w:tr w:rsidR="00C847F9" w:rsidRPr="00C847F9" w:rsidTr="0038436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样品编号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Q2408HJ0980013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Q2408HJ0980014</w:t>
            </w:r>
          </w:p>
        </w:tc>
        <w:tc>
          <w:tcPr>
            <w:tcW w:w="1790" w:type="dxa"/>
            <w:vAlign w:val="center"/>
          </w:tcPr>
          <w:p w:rsidR="00C847F9" w:rsidRPr="00C847F9" w:rsidRDefault="00C847F9" w:rsidP="00D36367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Q2408HJ0980015</w:t>
            </w:r>
          </w:p>
        </w:tc>
      </w:tr>
      <w:tr w:rsidR="00C847F9" w:rsidRP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实测浓度（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mg/m</w:t>
            </w:r>
            <w:r w:rsidRPr="00C847F9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22.8</w:t>
            </w:r>
          </w:p>
        </w:tc>
        <w:tc>
          <w:tcPr>
            <w:tcW w:w="1790" w:type="dxa"/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790" w:type="dxa"/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hAnsi="Times New Roman" w:cs="Times New Roman"/>
              </w:rPr>
              <w:t>23.8</w:t>
            </w:r>
          </w:p>
        </w:tc>
      </w:tr>
      <w:tr w:rsidR="00C847F9" w:rsidRPr="00C847F9">
        <w:trPr>
          <w:trHeight w:val="56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 w:rsidP="009E12D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VOCs</w:t>
            </w:r>
            <w:r w:rsidRPr="00C847F9">
              <w:rPr>
                <w:rFonts w:ascii="Times New Roman" w:hAnsi="Times New Roman" w:cs="Times New Roman"/>
                <w:bCs/>
                <w:color w:val="000000"/>
                <w:szCs w:val="21"/>
              </w:rPr>
              <w:t>（以非甲烷总烃计）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排放速率（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kg/h</w:t>
            </w:r>
            <w:r w:rsidRPr="00C847F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0.011</w:t>
            </w:r>
          </w:p>
        </w:tc>
        <w:tc>
          <w:tcPr>
            <w:tcW w:w="1790" w:type="dxa"/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0.010</w:t>
            </w:r>
          </w:p>
        </w:tc>
        <w:tc>
          <w:tcPr>
            <w:tcW w:w="1790" w:type="dxa"/>
            <w:vAlign w:val="center"/>
          </w:tcPr>
          <w:p w:rsidR="00C847F9" w:rsidRPr="00C847F9" w:rsidRDefault="00C847F9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C847F9">
              <w:rPr>
                <w:rFonts w:ascii="Times New Roman" w:eastAsia="宋体" w:hAnsi="Times New Roman" w:cs="Times New Roman"/>
                <w:szCs w:val="21"/>
              </w:rPr>
              <w:t>0.011</w:t>
            </w:r>
          </w:p>
        </w:tc>
      </w:tr>
    </w:tbl>
    <w:p w:rsidR="00A50A91" w:rsidRPr="00C847F9" w:rsidRDefault="005E46B1">
      <w:pPr>
        <w:jc w:val="center"/>
        <w:rPr>
          <w:rFonts w:ascii="Times New Roman" w:hAnsi="Times New Roman" w:cs="Times New Roman"/>
        </w:rPr>
        <w:sectPr w:rsidR="00A50A91" w:rsidRPr="00C847F9" w:rsidSect="00C847F9">
          <w:headerReference w:type="default" r:id="rId16"/>
          <w:pgSz w:w="11906" w:h="16838"/>
          <w:pgMar w:top="1440" w:right="1797" w:bottom="1440" w:left="1230" w:header="851" w:footer="992" w:gutter="0"/>
          <w:cols w:space="425"/>
          <w:docGrid w:type="lines" w:linePitch="312"/>
        </w:sectPr>
      </w:pPr>
      <w:r w:rsidRPr="00C847F9">
        <w:rPr>
          <w:rFonts w:ascii="Times New Roman" w:hAnsi="Times New Roman" w:cs="Times New Roman"/>
          <w:b/>
          <w:bCs/>
          <w:sz w:val="24"/>
        </w:rPr>
        <w:t>****</w:t>
      </w:r>
      <w:r w:rsidRPr="00C847F9">
        <w:rPr>
          <w:rFonts w:ascii="Times New Roman" w:hAnsi="Times New Roman" w:cs="Times New Roman"/>
          <w:b/>
          <w:bCs/>
          <w:sz w:val="24"/>
        </w:rPr>
        <w:t>报告结束</w:t>
      </w:r>
      <w:r w:rsidRPr="00C847F9">
        <w:rPr>
          <w:rFonts w:ascii="Times New Roman" w:hAnsi="Times New Roman" w:cs="Times New Roman"/>
          <w:b/>
          <w:bCs/>
          <w:sz w:val="24"/>
        </w:rPr>
        <w:t>****</w:t>
      </w:r>
    </w:p>
    <w:p w:rsidR="00A50A91" w:rsidRPr="00C847F9" w:rsidRDefault="005E46B1">
      <w:pPr>
        <w:jc w:val="center"/>
        <w:rPr>
          <w:rFonts w:ascii="Times New Roman" w:eastAsia="黑体" w:hAnsi="Times New Roman" w:cs="Times New Roman"/>
          <w:sz w:val="48"/>
        </w:rPr>
      </w:pPr>
      <w:r w:rsidRPr="00C847F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D174580" wp14:editId="40D21D3C">
            <wp:simplePos x="0" y="0"/>
            <wp:positionH relativeFrom="column">
              <wp:posOffset>1722120</wp:posOffset>
            </wp:positionH>
            <wp:positionV relativeFrom="paragraph">
              <wp:posOffset>856615</wp:posOffset>
            </wp:positionV>
            <wp:extent cx="506730" cy="2590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847F9">
        <w:rPr>
          <w:rFonts w:ascii="Times New Roman" w:eastAsia="黑体" w:hAnsi="Times New Roman" w:cs="Times New Roman"/>
          <w:sz w:val="48"/>
        </w:rPr>
        <w:t>说</w:t>
      </w:r>
      <w:r w:rsidRPr="00C847F9">
        <w:rPr>
          <w:rFonts w:ascii="Times New Roman" w:eastAsia="黑体" w:hAnsi="Times New Roman" w:cs="Times New Roman"/>
          <w:sz w:val="48"/>
        </w:rPr>
        <w:t xml:space="preserve"> </w:t>
      </w:r>
      <w:r w:rsidRPr="00C847F9">
        <w:rPr>
          <w:rFonts w:ascii="Times New Roman" w:eastAsia="黑体" w:hAnsi="Times New Roman" w:cs="Times New Roman"/>
          <w:sz w:val="48"/>
        </w:rPr>
        <w:t>明</w:t>
      </w:r>
    </w:p>
    <w:p w:rsidR="00A50A91" w:rsidRPr="00C847F9" w:rsidRDefault="005E46B1">
      <w:pPr>
        <w:jc w:val="left"/>
        <w:rPr>
          <w:rFonts w:ascii="Times New Roman" w:hAnsi="Times New Roman" w:cs="Times New Roman"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br/>
        <w:t>1</w:t>
      </w:r>
      <w:r w:rsidRPr="00C847F9">
        <w:rPr>
          <w:rFonts w:ascii="Times New Roman" w:hAnsi="Times New Roman" w:cs="Times New Roman"/>
          <w:sz w:val="28"/>
          <w:szCs w:val="28"/>
        </w:rPr>
        <w:t>．本检测报告未加盖</w:t>
      </w:r>
      <w:r w:rsidRPr="00C847F9">
        <w:rPr>
          <w:rFonts w:ascii="Times New Roman" w:hAnsi="Times New Roman" w:cs="Times New Roman"/>
          <w:sz w:val="28"/>
          <w:szCs w:val="28"/>
        </w:rPr>
        <w:t xml:space="preserve">      </w:t>
      </w:r>
      <w:r w:rsidRPr="00C847F9">
        <w:rPr>
          <w:rFonts w:ascii="Times New Roman" w:hAnsi="Times New Roman" w:cs="Times New Roman"/>
          <w:sz w:val="28"/>
          <w:szCs w:val="28"/>
        </w:rPr>
        <w:t>章、检验检测专用章、骑缝章无效。</w:t>
      </w:r>
    </w:p>
    <w:p w:rsidR="00A50A91" w:rsidRPr="00C847F9" w:rsidRDefault="005E46B1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t>2</w:t>
      </w:r>
      <w:r w:rsidRPr="00C847F9">
        <w:rPr>
          <w:rFonts w:ascii="Times New Roman" w:hAnsi="Times New Roman" w:cs="Times New Roman"/>
          <w:sz w:val="28"/>
          <w:szCs w:val="28"/>
        </w:rPr>
        <w:t>．本检测报告如有涂改、换页、增减无效。</w:t>
      </w:r>
    </w:p>
    <w:p w:rsidR="00A50A91" w:rsidRPr="00C847F9" w:rsidRDefault="005E46B1">
      <w:pPr>
        <w:rPr>
          <w:rFonts w:ascii="Times New Roman" w:eastAsia="宋体" w:hAnsi="Times New Roman" w:cs="Times New Roman"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t>3</w:t>
      </w:r>
      <w:r w:rsidRPr="00C847F9">
        <w:rPr>
          <w:rFonts w:ascii="Times New Roman" w:hAnsi="Times New Roman" w:cs="Times New Roman"/>
          <w:sz w:val="28"/>
          <w:szCs w:val="28"/>
        </w:rPr>
        <w:t>．本检测报告无编制、审核、批准人签字无效。</w:t>
      </w:r>
    </w:p>
    <w:p w:rsidR="00A50A91" w:rsidRPr="00C847F9" w:rsidRDefault="005E46B1">
      <w:pPr>
        <w:rPr>
          <w:rFonts w:ascii="Times New Roman" w:hAnsi="Times New Roman" w:cs="Times New Roman"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t>4</w:t>
      </w:r>
      <w:r w:rsidRPr="00C847F9">
        <w:rPr>
          <w:rFonts w:ascii="Times New Roman" w:hAnsi="Times New Roman" w:cs="Times New Roman"/>
          <w:sz w:val="28"/>
          <w:szCs w:val="28"/>
        </w:rPr>
        <w:t>．未经本公司书面批准，不得复制（全文复制除外）本检测报告。</w:t>
      </w:r>
      <w:r w:rsidRPr="00C847F9">
        <w:rPr>
          <w:rFonts w:ascii="Times New Roman" w:hAnsi="Times New Roman" w:cs="Times New Roman"/>
          <w:sz w:val="28"/>
          <w:szCs w:val="28"/>
        </w:rPr>
        <w:t> </w:t>
      </w:r>
    </w:p>
    <w:p w:rsidR="00A50A91" w:rsidRPr="00C847F9" w:rsidRDefault="005E46B1">
      <w:pPr>
        <w:rPr>
          <w:rFonts w:ascii="Times New Roman" w:hAnsi="Times New Roman" w:cs="Times New Roman"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t>5</w:t>
      </w:r>
      <w:r w:rsidRPr="00C847F9">
        <w:rPr>
          <w:rFonts w:ascii="Times New Roman" w:hAnsi="Times New Roman" w:cs="Times New Roman"/>
          <w:sz w:val="28"/>
          <w:szCs w:val="28"/>
        </w:rPr>
        <w:t>．本检测报告只对采样</w:t>
      </w:r>
      <w:r w:rsidRPr="00C847F9">
        <w:rPr>
          <w:rFonts w:ascii="Times New Roman" w:hAnsi="Times New Roman" w:cs="Times New Roman"/>
          <w:sz w:val="28"/>
          <w:szCs w:val="28"/>
        </w:rPr>
        <w:t>/</w:t>
      </w:r>
      <w:r w:rsidRPr="00C847F9">
        <w:rPr>
          <w:rFonts w:ascii="Times New Roman" w:hAnsi="Times New Roman" w:cs="Times New Roman"/>
          <w:sz w:val="28"/>
          <w:szCs w:val="28"/>
        </w:rPr>
        <w:t>送检样品检测结果负责，对送检样品来源不负责，对客户送样未按技术规范保存样品导致的结果偏差不负责。对于无法保存、复现的样品，仅对本次检测结果负责。</w:t>
      </w:r>
    </w:p>
    <w:p w:rsidR="00A50A91" w:rsidRPr="00C847F9" w:rsidRDefault="005E46B1">
      <w:pPr>
        <w:rPr>
          <w:rFonts w:ascii="Times New Roman" w:hAnsi="Times New Roman" w:cs="Times New Roman"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t>6</w:t>
      </w:r>
      <w:r w:rsidRPr="00C847F9">
        <w:rPr>
          <w:rFonts w:ascii="Times New Roman" w:hAnsi="Times New Roman" w:cs="Times New Roman"/>
          <w:sz w:val="28"/>
          <w:szCs w:val="28"/>
        </w:rPr>
        <w:t>．委托方对本报告如有异议，请于收到报告之日起十五日内以书面形式向本公司提出。</w:t>
      </w:r>
    </w:p>
    <w:p w:rsidR="00A50A91" w:rsidRPr="00C847F9" w:rsidRDefault="00A50A91">
      <w:pPr>
        <w:rPr>
          <w:rFonts w:ascii="Times New Roman" w:eastAsia="宋体" w:hAnsi="Times New Roman" w:cs="Times New Roman"/>
          <w:sz w:val="28"/>
          <w:szCs w:val="28"/>
        </w:rPr>
      </w:pPr>
    </w:p>
    <w:p w:rsidR="00A50A91" w:rsidRPr="00C847F9" w:rsidRDefault="00A50A91">
      <w:pPr>
        <w:rPr>
          <w:rFonts w:ascii="Times New Roman" w:eastAsia="宋体" w:hAnsi="Times New Roman" w:cs="Times New Roman"/>
          <w:sz w:val="28"/>
          <w:szCs w:val="28"/>
        </w:rPr>
      </w:pPr>
    </w:p>
    <w:p w:rsidR="00A50A91" w:rsidRPr="00C847F9" w:rsidRDefault="00A50A91" w:rsidP="00C847F9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</w:p>
    <w:p w:rsidR="00A50A91" w:rsidRPr="00C847F9" w:rsidRDefault="005E46B1">
      <w:pPr>
        <w:tabs>
          <w:tab w:val="left" w:pos="2400"/>
        </w:tabs>
        <w:rPr>
          <w:rFonts w:ascii="Times New Roman" w:eastAsia="宋体" w:hAnsi="Times New Roman" w:cs="Times New Roman"/>
          <w:sz w:val="28"/>
          <w:szCs w:val="28"/>
        </w:rPr>
      </w:pPr>
      <w:r w:rsidRPr="00C847F9">
        <w:rPr>
          <w:rFonts w:ascii="Times New Roman" w:eastAsia="宋体" w:hAnsi="Times New Roman" w:cs="Times New Roman"/>
          <w:sz w:val="28"/>
          <w:szCs w:val="28"/>
        </w:rPr>
        <w:tab/>
      </w:r>
    </w:p>
    <w:p w:rsidR="00A50A91" w:rsidRPr="00C847F9" w:rsidRDefault="00A50A9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A50A91" w:rsidRPr="00C847F9" w:rsidRDefault="005E46B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t>联系地址：淄博高新区高科技创业园</w:t>
      </w:r>
      <w:r w:rsidRPr="00C847F9">
        <w:rPr>
          <w:rFonts w:ascii="Times New Roman" w:hAnsi="Times New Roman" w:cs="Times New Roman"/>
          <w:sz w:val="28"/>
          <w:szCs w:val="28"/>
        </w:rPr>
        <w:t>C</w:t>
      </w:r>
      <w:r w:rsidRPr="00C847F9">
        <w:rPr>
          <w:rFonts w:ascii="Times New Roman" w:hAnsi="Times New Roman" w:cs="Times New Roman"/>
          <w:sz w:val="28"/>
          <w:szCs w:val="28"/>
        </w:rPr>
        <w:t>座</w:t>
      </w:r>
    </w:p>
    <w:p w:rsidR="00A50A91" w:rsidRPr="00C847F9" w:rsidRDefault="005E46B1">
      <w:pPr>
        <w:ind w:firstLineChars="200" w:firstLine="560"/>
        <w:outlineLvl w:val="0"/>
        <w:rPr>
          <w:rFonts w:ascii="Times New Roman" w:hAnsi="Times New Roman" w:cs="Times New Roman"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t>邮政编码：</w:t>
      </w:r>
      <w:r w:rsidRPr="00C847F9">
        <w:rPr>
          <w:rFonts w:ascii="Times New Roman" w:hAnsi="Times New Roman" w:cs="Times New Roman"/>
          <w:sz w:val="28"/>
          <w:szCs w:val="28"/>
        </w:rPr>
        <w:t>255086</w:t>
      </w:r>
    </w:p>
    <w:p w:rsidR="00A50A91" w:rsidRPr="00C847F9" w:rsidRDefault="005E46B1">
      <w:pPr>
        <w:ind w:firstLineChars="200" w:firstLine="560"/>
        <w:outlineLvl w:val="0"/>
        <w:rPr>
          <w:rFonts w:ascii="Times New Roman" w:hAnsi="Times New Roman" w:cs="Times New Roman"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t>联系电话：（</w:t>
      </w:r>
      <w:r w:rsidRPr="00C847F9">
        <w:rPr>
          <w:rFonts w:ascii="Times New Roman" w:hAnsi="Times New Roman" w:cs="Times New Roman"/>
          <w:sz w:val="28"/>
          <w:szCs w:val="28"/>
        </w:rPr>
        <w:t>0533</w:t>
      </w:r>
      <w:r w:rsidRPr="00C847F9">
        <w:rPr>
          <w:rFonts w:ascii="Times New Roman" w:hAnsi="Times New Roman" w:cs="Times New Roman"/>
          <w:sz w:val="28"/>
          <w:szCs w:val="28"/>
        </w:rPr>
        <w:t>）</w:t>
      </w:r>
      <w:r w:rsidRPr="00C847F9">
        <w:rPr>
          <w:rFonts w:ascii="Times New Roman" w:hAnsi="Times New Roman" w:cs="Times New Roman"/>
          <w:sz w:val="28"/>
          <w:szCs w:val="28"/>
        </w:rPr>
        <w:t xml:space="preserve">5201811 </w:t>
      </w:r>
    </w:p>
    <w:p w:rsidR="005E46B1" w:rsidRPr="00C847F9" w:rsidRDefault="005E46B1" w:rsidP="005E46B1">
      <w:pPr>
        <w:spacing w:beforeLines="20" w:before="62" w:afterLines="20" w:after="62"/>
        <w:ind w:firstLineChars="200" w:firstLine="560"/>
        <w:rPr>
          <w:rFonts w:ascii="Times New Roman" w:hAnsi="Times New Roman" w:cs="Times New Roman"/>
          <w:b/>
          <w:bCs/>
          <w:sz w:val="28"/>
          <w:szCs w:val="28"/>
        </w:rPr>
      </w:pPr>
      <w:r w:rsidRPr="00C847F9">
        <w:rPr>
          <w:rFonts w:ascii="Times New Roman" w:hAnsi="Times New Roman" w:cs="Times New Roman"/>
          <w:sz w:val="28"/>
          <w:szCs w:val="28"/>
        </w:rPr>
        <w:t>公司网址：</w:t>
      </w:r>
      <w:r w:rsidRPr="00C847F9">
        <w:rPr>
          <w:rFonts w:ascii="Times New Roman" w:hAnsi="Times New Roman" w:cs="Times New Roman"/>
          <w:sz w:val="28"/>
          <w:szCs w:val="28"/>
        </w:rPr>
        <w:t>http:</w:t>
      </w:r>
      <w:r w:rsidR="00BB4115" w:rsidRPr="00C847F9">
        <w:rPr>
          <w:rFonts w:ascii="Times New Roman" w:hAnsi="Times New Roman" w:cs="Times New Roman"/>
          <w:sz w:val="28"/>
          <w:szCs w:val="28"/>
        </w:rPr>
        <w:t>//</w:t>
      </w:r>
      <w:r w:rsidRPr="00C847F9">
        <w:rPr>
          <w:rFonts w:ascii="Times New Roman" w:hAnsi="Times New Roman" w:cs="Times New Roman"/>
          <w:sz w:val="28"/>
          <w:szCs w:val="28"/>
        </w:rPr>
        <w:t>www.zbyuantong.com.cn</w:t>
      </w:r>
      <w:r w:rsidR="00BB4115" w:rsidRPr="00C847F9">
        <w:rPr>
          <w:rFonts w:ascii="Times New Roman" w:hAnsi="Times New Roman" w:cs="Times New Roman"/>
          <w:sz w:val="28"/>
          <w:szCs w:val="28"/>
        </w:rPr>
        <w:t>/</w:t>
      </w:r>
    </w:p>
    <w:p w:rsidR="00A50A91" w:rsidRPr="00C847F9" w:rsidRDefault="00A50A91">
      <w:pPr>
        <w:spacing w:beforeLines="20" w:before="62" w:afterLines="20" w:after="62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</w:p>
    <w:p w:rsidR="00A50A91" w:rsidRPr="00C847F9" w:rsidRDefault="00A50A91">
      <w:pPr>
        <w:spacing w:beforeLines="50" w:before="156" w:afterLines="50" w:after="156" w:line="400" w:lineRule="exact"/>
        <w:jc w:val="left"/>
        <w:rPr>
          <w:rFonts w:ascii="Times New Roman" w:eastAsia="宋体" w:hAnsi="Times New Roman" w:cs="Times New Roman"/>
          <w:szCs w:val="21"/>
          <w:highlight w:val="yellow"/>
        </w:rPr>
      </w:pPr>
    </w:p>
    <w:sectPr w:rsidR="00A50A91" w:rsidRPr="00C847F9" w:rsidSect="00C847F9">
      <w:headerReference w:type="default" r:id="rId18"/>
      <w:footerReference w:type="default" r:id="rId19"/>
      <w:type w:val="evenPage"/>
      <w:pgSz w:w="11906" w:h="16838"/>
      <w:pgMar w:top="1440" w:right="1797" w:bottom="1440" w:left="123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25" w:rsidRDefault="005E46B1">
      <w:r>
        <w:separator/>
      </w:r>
    </w:p>
  </w:endnote>
  <w:endnote w:type="continuationSeparator" w:id="0">
    <w:p w:rsidR="00642F25" w:rsidRDefault="005E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91" w:rsidRDefault="00A50A91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91" w:rsidRDefault="00A50A91">
    <w:pPr>
      <w:pStyle w:val="a4"/>
      <w:jc w:val="cen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91" w:rsidRDefault="00A50A9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25" w:rsidRDefault="005E46B1">
      <w:r>
        <w:separator/>
      </w:r>
    </w:p>
  </w:footnote>
  <w:footnote w:type="continuationSeparator" w:id="0">
    <w:p w:rsidR="00642F25" w:rsidRDefault="005E4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91" w:rsidRDefault="005E46B1">
    <w:pPr>
      <w:pStyle w:val="a5"/>
      <w:pBdr>
        <w:bottom w:val="none" w:sz="0" w:space="0" w:color="auto"/>
      </w:pBdr>
      <w:ind w:firstLineChars="3650" w:firstLine="7665"/>
      <w:jc w:val="both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ZBYT4T563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7E" w:rsidRDefault="005E46B1" w:rsidP="00CE5F7E">
    <w:pPr>
      <w:pStyle w:val="a5"/>
      <w:pBdr>
        <w:bottom w:val="none" w:sz="0" w:space="0" w:color="auto"/>
      </w:pBdr>
      <w:rPr>
        <w:rFonts w:ascii="Times New Roman" w:hAnsi="Times New Roman" w:cs="Times New Roman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6B4C66" wp14:editId="545EC782">
          <wp:simplePos x="0" y="0"/>
          <wp:positionH relativeFrom="column">
            <wp:posOffset>8032750</wp:posOffset>
          </wp:positionH>
          <wp:positionV relativeFrom="paragraph">
            <wp:posOffset>12065</wp:posOffset>
          </wp:positionV>
          <wp:extent cx="774700" cy="24765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F7E">
      <w:rPr>
        <w:rFonts w:eastAsia="仿宋_GB2312" w:hint="eastAsia"/>
        <w:b/>
        <w:sz w:val="32"/>
      </w:rPr>
      <w:t xml:space="preserve"> </w:t>
    </w:r>
    <w:r w:rsidR="00CE5F7E">
      <w:rPr>
        <w:rFonts w:eastAsia="仿宋_GB2312"/>
        <w:b/>
        <w:sz w:val="32"/>
      </w:rPr>
      <w:t xml:space="preserve">   </w:t>
    </w:r>
    <w:proofErr w:type="gramStart"/>
    <w:r>
      <w:rPr>
        <w:rFonts w:eastAsia="仿宋_GB2312"/>
        <w:b/>
        <w:sz w:val="32"/>
      </w:rPr>
      <w:t>淄</w:t>
    </w:r>
    <w:proofErr w:type="gramEnd"/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博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圆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通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环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境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检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测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有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限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公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司</w:t>
    </w:r>
    <w:r w:rsidR="00CE5F7E">
      <w:rPr>
        <w:rFonts w:eastAsia="仿宋_GB2312" w:hint="eastAsia"/>
        <w:b/>
        <w:sz w:val="32"/>
      </w:rPr>
      <w:t xml:space="preserve"> </w:t>
    </w:r>
    <w:r w:rsidR="00CE5F7E">
      <w:rPr>
        <w:rFonts w:eastAsia="仿宋_GB2312"/>
        <w:b/>
        <w:sz w:val="32"/>
      </w:rPr>
      <w:t xml:space="preserve">   </w:t>
    </w:r>
    <w:r w:rsidR="00CE5F7E">
      <w:rPr>
        <w:rFonts w:ascii="Times New Roman" w:hAnsi="Times New Roman" w:cs="Times New Roman"/>
        <w:sz w:val="21"/>
        <w:szCs w:val="21"/>
      </w:rPr>
      <w:t>ZBYT4T563</w:t>
    </w:r>
  </w:p>
  <w:p w:rsidR="00A50A91" w:rsidRDefault="005E46B1">
    <w:pPr>
      <w:pStyle w:val="a5"/>
      <w:tabs>
        <w:tab w:val="center" w:pos="4439"/>
        <w:tab w:val="left" w:pos="6490"/>
      </w:tabs>
      <w:jc w:val="left"/>
      <w:rPr>
        <w:rFonts w:ascii="Times New Roman" w:eastAsia="宋体" w:hAnsi="Times New Roman" w:cs="Times New Roman"/>
        <w:sz w:val="21"/>
        <w:szCs w:val="21"/>
      </w:rPr>
    </w:pPr>
    <w:r>
      <w:rPr>
        <w:rFonts w:eastAsia="仿宋_GB2312"/>
        <w:b/>
        <w:bCs/>
        <w:sz w:val="44"/>
      </w:rPr>
      <w:tab/>
    </w:r>
    <w:r w:rsidR="00C847F9">
      <w:pict w14:anchorId="75D8C081"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49" type="#_x0000_t202" style="position:absolute;margin-left:333.65pt;margin-top:22.75pt;width:9.05pt;height:10.35pt;z-index:251659264;mso-wrap-style:none;mso-position-horizontal-relative:margin;mso-position-vertical-relative:text;mso-width-relative:page;mso-height-relative:page" filled="f" stroked="f" strokeweight="1.25pt">
          <v:textbox style="mso-next-textbox:#文本框 12;mso-fit-shape-to-text:t" inset="0,0,0,0">
            <w:txbxContent>
              <w:p w:rsidR="00A50A91" w:rsidRDefault="00A50A91">
                <w:pPr>
                  <w:snapToGrid w:val="0"/>
                  <w:rPr>
                    <w:rFonts w:eastAsia="宋体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eastAsia="仿宋_GB2312"/>
        <w:b/>
        <w:bCs/>
        <w:sz w:val="44"/>
      </w:rPr>
      <w:t>检</w:t>
    </w:r>
    <w:r>
      <w:rPr>
        <w:rFonts w:eastAsia="仿宋_GB2312"/>
        <w:b/>
        <w:bCs/>
        <w:sz w:val="44"/>
      </w:rPr>
      <w:t xml:space="preserve"> </w:t>
    </w:r>
    <w:r>
      <w:rPr>
        <w:rFonts w:eastAsia="仿宋_GB2312"/>
        <w:b/>
        <w:bCs/>
        <w:sz w:val="44"/>
      </w:rPr>
      <w:t>测</w:t>
    </w:r>
    <w:r>
      <w:rPr>
        <w:rFonts w:eastAsia="仿宋_GB2312"/>
        <w:b/>
        <w:bCs/>
        <w:sz w:val="44"/>
      </w:rPr>
      <w:t xml:space="preserve"> </w:t>
    </w:r>
    <w:r>
      <w:rPr>
        <w:rFonts w:eastAsia="仿宋_GB2312"/>
        <w:b/>
        <w:bCs/>
        <w:sz w:val="44"/>
      </w:rPr>
      <w:t>报</w:t>
    </w:r>
    <w:r>
      <w:rPr>
        <w:rFonts w:eastAsia="仿宋_GB2312"/>
        <w:b/>
        <w:bCs/>
        <w:sz w:val="44"/>
      </w:rPr>
      <w:t xml:space="preserve"> </w:t>
    </w:r>
    <w:r>
      <w:rPr>
        <w:rFonts w:eastAsia="仿宋_GB2312"/>
        <w:b/>
        <w:bCs/>
        <w:sz w:val="44"/>
      </w:rPr>
      <w:t>告</w:t>
    </w:r>
    <w:r>
      <w:rPr>
        <w:rFonts w:eastAsia="仿宋_GB2312"/>
        <w:b/>
        <w:bCs/>
        <w:sz w:val="44"/>
      </w:rPr>
      <w:tab/>
    </w:r>
  </w:p>
  <w:p w:rsidR="00A50A91" w:rsidRDefault="005E46B1">
    <w:pPr>
      <w:pStyle w:val="a5"/>
      <w:jc w:val="both"/>
    </w:pPr>
    <w:r>
      <w:rPr>
        <w:rFonts w:ascii="Times New Roman" w:eastAsia="宋体" w:hAnsi="Times New Roman" w:cs="Times New Roman"/>
        <w:sz w:val="21"/>
        <w:szCs w:val="21"/>
      </w:rPr>
      <w:t>YTHJ</w:t>
    </w:r>
    <w:r>
      <w:rPr>
        <w:rFonts w:ascii="Times New Roman" w:eastAsia="宋体" w:hAnsi="Times New Roman" w:cs="Times New Roman"/>
        <w:sz w:val="21"/>
        <w:szCs w:val="21"/>
      </w:rPr>
      <w:t>字第（</w:t>
    </w:r>
    <w:r>
      <w:rPr>
        <w:rFonts w:ascii="Times New Roman" w:eastAsia="宋体" w:hAnsi="Times New Roman" w:cs="Times New Roman"/>
        <w:sz w:val="21"/>
        <w:szCs w:val="21"/>
      </w:rPr>
      <w:t>202408102</w:t>
    </w:r>
    <w:r>
      <w:rPr>
        <w:rFonts w:ascii="Times New Roman" w:eastAsia="宋体" w:hAnsi="Times New Roman" w:cs="Times New Roman"/>
        <w:sz w:val="21"/>
        <w:szCs w:val="21"/>
      </w:rPr>
      <w:t>）号</w:t>
    </w:r>
    <w:r>
      <w:rPr>
        <w:rFonts w:ascii="Times New Roman" w:eastAsia="宋体" w:hAnsi="Times New Roman" w:cs="Times New Roman"/>
        <w:sz w:val="21"/>
        <w:szCs w:val="21"/>
      </w:rPr>
      <w:t xml:space="preserve">        </w:t>
    </w:r>
    <w:r>
      <w:rPr>
        <w:rFonts w:ascii="Times New Roman" w:eastAsia="宋体" w:hAnsi="Times New Roman" w:cs="Times New Roman"/>
        <w:szCs w:val="21"/>
      </w:rPr>
      <w:t xml:space="preserve">                      </w:t>
    </w:r>
    <w:r w:rsidR="002F3331">
      <w:rPr>
        <w:rFonts w:ascii="Times New Roman" w:eastAsia="宋体" w:hAnsi="Times New Roman" w:cs="Times New Roman"/>
        <w:szCs w:val="21"/>
      </w:rPr>
      <w:t xml:space="preserve">                    </w:t>
    </w:r>
    <w:r>
      <w:rPr>
        <w:rFonts w:ascii="Times New Roman" w:eastAsia="宋体" w:hAnsi="Times New Roman" w:cs="Times New Roman"/>
        <w:szCs w:val="21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t>第</w:t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= </w:instrTex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PAGE 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 w:rsidR="00C847F9">
      <w:rPr>
        <w:rFonts w:ascii="Times New Roman" w:eastAsia="宋体" w:hAnsi="Times New Roman" w:cs="Times New Roman"/>
        <w:noProof/>
        <w:sz w:val="21"/>
        <w:szCs w:val="21"/>
      </w:rPr>
      <w:instrText>2</w:instrTex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</w:rPr>
      <w:instrText>-1 \* Arabic  \* MERGEFORMAT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 w:rsidR="00C847F9">
      <w:rPr>
        <w:rFonts w:ascii="Times New Roman" w:eastAsia="宋体" w:hAnsi="Times New Roman" w:cs="Times New Roman"/>
        <w:noProof/>
        <w:sz w:val="21"/>
        <w:szCs w:val="21"/>
      </w:rPr>
      <w:t>1</w: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  <w:lang w:val="zh-CN"/>
      </w:rPr>
      <w:t>页</w:t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  <w:lang w:val="zh-CN"/>
      </w:rPr>
      <w:t>共</w:t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= </w:instrTex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NUMPAGES 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 w:rsidR="00C847F9">
      <w:rPr>
        <w:rFonts w:ascii="Times New Roman" w:eastAsia="宋体" w:hAnsi="Times New Roman" w:cs="Times New Roman"/>
        <w:noProof/>
        <w:sz w:val="21"/>
        <w:szCs w:val="21"/>
      </w:rPr>
      <w:instrText>10</w:instrTex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</w:rPr>
      <w:instrText>-2 \* Arabic  \* MERGEFORMAT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 w:rsidR="00C847F9">
      <w:rPr>
        <w:rFonts w:ascii="Times New Roman" w:eastAsia="宋体" w:hAnsi="Times New Roman" w:cs="Times New Roman"/>
        <w:noProof/>
        <w:sz w:val="21"/>
        <w:szCs w:val="21"/>
      </w:rPr>
      <w:t>8</w: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91" w:rsidRDefault="00CE5F7E" w:rsidP="00C847F9">
    <w:pPr>
      <w:ind w:firstLineChars="150" w:firstLine="482"/>
      <w:jc w:val="center"/>
      <w:rPr>
        <w:rFonts w:eastAsia="仿宋_GB2312"/>
        <w:b/>
        <w:sz w:val="32"/>
      </w:rPr>
    </w:pPr>
    <w:r>
      <w:rPr>
        <w:rFonts w:eastAsia="仿宋_GB2312" w:hint="eastAsia"/>
        <w:b/>
        <w:sz w:val="32"/>
      </w:rPr>
      <w:t xml:space="preserve"> </w:t>
    </w:r>
    <w:r>
      <w:rPr>
        <w:rFonts w:eastAsia="仿宋_GB2312"/>
        <w:b/>
        <w:sz w:val="32"/>
      </w:rPr>
      <w:t xml:space="preserve">     </w:t>
    </w:r>
    <w:proofErr w:type="gramStart"/>
    <w:r w:rsidR="005E46B1">
      <w:rPr>
        <w:rFonts w:eastAsia="仿宋_GB2312"/>
        <w:b/>
        <w:sz w:val="32"/>
      </w:rPr>
      <w:t>淄</w:t>
    </w:r>
    <w:proofErr w:type="gramEnd"/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博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圆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通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环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境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检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测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有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限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公</w:t>
    </w:r>
    <w:r w:rsidR="005E46B1">
      <w:rPr>
        <w:rFonts w:eastAsia="仿宋_GB2312"/>
        <w:b/>
        <w:sz w:val="32"/>
      </w:rPr>
      <w:t xml:space="preserve"> </w:t>
    </w:r>
    <w:r w:rsidR="005E46B1">
      <w:rPr>
        <w:rFonts w:eastAsia="仿宋_GB2312"/>
        <w:b/>
        <w:sz w:val="32"/>
      </w:rPr>
      <w:t>司</w:t>
    </w:r>
    <w:r w:rsidR="005E46B1">
      <w:rPr>
        <w:rFonts w:eastAsia="仿宋_GB2312" w:hint="eastAsia"/>
        <w:b/>
        <w:sz w:val="32"/>
      </w:rPr>
      <w:t xml:space="preserve"> </w:t>
    </w:r>
    <w:r>
      <w:rPr>
        <w:rFonts w:eastAsia="仿宋_GB2312"/>
        <w:b/>
        <w:sz w:val="32"/>
      </w:rPr>
      <w:t xml:space="preserve">  </w:t>
    </w:r>
    <w:r>
      <w:rPr>
        <w:rFonts w:ascii="Times New Roman" w:hAnsi="Times New Roman" w:cs="Times New Roman"/>
        <w:szCs w:val="21"/>
      </w:rPr>
      <w:t>ZBYT4T563</w:t>
    </w:r>
    <w:r w:rsidR="005E46B1">
      <w:rPr>
        <w:rFonts w:eastAsia="仿宋_GB2312" w:hint="eastAsia"/>
        <w:b/>
        <w:sz w:val="32"/>
      </w:rPr>
      <w:t xml:space="preserve"> </w:t>
    </w:r>
    <w:r w:rsidR="005E46B1">
      <w:rPr>
        <w:rFonts w:eastAsia="仿宋_GB2312"/>
        <w:b/>
        <w:sz w:val="32"/>
      </w:rPr>
      <w:t xml:space="preserve">                      </w:t>
    </w:r>
  </w:p>
  <w:p w:rsidR="00A50A91" w:rsidRDefault="00C847F9">
    <w:pPr>
      <w:pStyle w:val="a5"/>
      <w:tabs>
        <w:tab w:val="center" w:pos="4439"/>
        <w:tab w:val="left" w:pos="6490"/>
      </w:tabs>
      <w:rPr>
        <w:rFonts w:ascii="Times New Roman" w:eastAsia="宋体" w:hAnsi="Times New Roman" w:cs="Times New Roman"/>
        <w:sz w:val="21"/>
        <w:szCs w:val="21"/>
      </w:rPr>
    </w:pPr>
    <w:r>
      <w:pict w14:anchorId="74D6CB3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333.65pt;margin-top:22.75pt;width:9.05pt;height:10.35pt;z-index:251669504;mso-wrap-style:none;mso-position-horizontal-relative:margin;mso-width-relative:page;mso-height-relative:page" filled="f" stroked="f" strokeweight="1.25pt">
          <v:textbox style="mso-next-textbox:#_x0000_s2054;mso-fit-shape-to-text:t" inset="0,0,0,0">
            <w:txbxContent>
              <w:p w:rsidR="00A50A91" w:rsidRDefault="00A50A91">
                <w:pPr>
                  <w:snapToGrid w:val="0"/>
                  <w:rPr>
                    <w:rFonts w:eastAsia="宋体"/>
                    <w:sz w:val="18"/>
                  </w:rPr>
                </w:pPr>
              </w:p>
            </w:txbxContent>
          </v:textbox>
          <w10:wrap anchorx="margin"/>
        </v:shape>
      </w:pict>
    </w:r>
    <w:r w:rsidR="005E46B1">
      <w:rPr>
        <w:rFonts w:eastAsia="仿宋_GB2312"/>
        <w:b/>
        <w:bCs/>
        <w:sz w:val="44"/>
      </w:rPr>
      <w:t>检</w:t>
    </w:r>
    <w:r w:rsidR="005E46B1">
      <w:rPr>
        <w:rFonts w:eastAsia="仿宋_GB2312"/>
        <w:b/>
        <w:bCs/>
        <w:sz w:val="44"/>
      </w:rPr>
      <w:t xml:space="preserve"> </w:t>
    </w:r>
    <w:r w:rsidR="005E46B1">
      <w:rPr>
        <w:rFonts w:eastAsia="仿宋_GB2312"/>
        <w:b/>
        <w:bCs/>
        <w:sz w:val="44"/>
      </w:rPr>
      <w:t>测</w:t>
    </w:r>
    <w:r w:rsidR="005E46B1">
      <w:rPr>
        <w:rFonts w:eastAsia="仿宋_GB2312"/>
        <w:b/>
        <w:bCs/>
        <w:sz w:val="44"/>
      </w:rPr>
      <w:t xml:space="preserve"> </w:t>
    </w:r>
    <w:r w:rsidR="005E46B1">
      <w:rPr>
        <w:rFonts w:eastAsia="仿宋_GB2312"/>
        <w:b/>
        <w:bCs/>
        <w:sz w:val="44"/>
      </w:rPr>
      <w:t>报</w:t>
    </w:r>
    <w:r w:rsidR="005E46B1">
      <w:rPr>
        <w:rFonts w:eastAsia="仿宋_GB2312"/>
        <w:b/>
        <w:bCs/>
        <w:sz w:val="44"/>
      </w:rPr>
      <w:t xml:space="preserve"> </w:t>
    </w:r>
    <w:r w:rsidR="005E46B1">
      <w:rPr>
        <w:rFonts w:eastAsia="仿宋_GB2312"/>
        <w:b/>
        <w:bCs/>
        <w:sz w:val="44"/>
      </w:rPr>
      <w:t>告</w:t>
    </w:r>
  </w:p>
  <w:p w:rsidR="00A50A91" w:rsidRDefault="005E46B1">
    <w:pPr>
      <w:pStyle w:val="a5"/>
      <w:jc w:val="both"/>
    </w:pPr>
    <w:r>
      <w:rPr>
        <w:rFonts w:ascii="Times New Roman" w:eastAsia="宋体" w:hAnsi="Times New Roman" w:cs="Times New Roman"/>
        <w:sz w:val="21"/>
        <w:szCs w:val="21"/>
      </w:rPr>
      <w:t>YTHJ</w:t>
    </w:r>
    <w:r>
      <w:rPr>
        <w:rFonts w:ascii="Times New Roman" w:eastAsia="宋体" w:hAnsi="Times New Roman" w:cs="Times New Roman"/>
        <w:sz w:val="21"/>
        <w:szCs w:val="21"/>
      </w:rPr>
      <w:t>字第（</w:t>
    </w:r>
    <w:r>
      <w:rPr>
        <w:rFonts w:ascii="Times New Roman" w:eastAsia="宋体" w:hAnsi="Times New Roman" w:cs="Times New Roman"/>
        <w:sz w:val="21"/>
        <w:szCs w:val="21"/>
      </w:rPr>
      <w:t>202408102</w:t>
    </w:r>
    <w:r>
      <w:rPr>
        <w:rFonts w:ascii="Times New Roman" w:eastAsia="宋体" w:hAnsi="Times New Roman" w:cs="Times New Roman"/>
        <w:sz w:val="21"/>
        <w:szCs w:val="21"/>
      </w:rPr>
      <w:t>）号</w:t>
    </w:r>
    <w:r>
      <w:rPr>
        <w:rFonts w:ascii="Times New Roman" w:eastAsia="宋体" w:hAnsi="Times New Roman" w:cs="Times New Roman"/>
        <w:sz w:val="21"/>
        <w:szCs w:val="21"/>
      </w:rPr>
      <w:t xml:space="preserve">        </w:t>
    </w:r>
    <w:r>
      <w:rPr>
        <w:rFonts w:ascii="Times New Roman" w:eastAsia="宋体" w:hAnsi="Times New Roman" w:cs="Times New Roman"/>
        <w:szCs w:val="21"/>
      </w:rPr>
      <w:t xml:space="preserve">                     </w:t>
    </w:r>
    <w:r w:rsidR="00C847F9">
      <w:rPr>
        <w:rFonts w:ascii="Times New Roman" w:eastAsia="宋体" w:hAnsi="Times New Roman" w:cs="Times New Roman"/>
        <w:szCs w:val="21"/>
      </w:rPr>
      <w:t xml:space="preserve">                  </w:t>
    </w:r>
    <w:r>
      <w:rPr>
        <w:rFonts w:ascii="Times New Roman" w:eastAsia="宋体" w:hAnsi="Times New Roman" w:cs="Times New Roman"/>
        <w:szCs w:val="21"/>
      </w:rPr>
      <w:t xml:space="preserve">  </w:t>
    </w:r>
    <w:r w:rsidR="00C847F9">
      <w:rPr>
        <w:rFonts w:ascii="Times New Roman" w:eastAsia="宋体" w:hAnsi="Times New Roman" w:cs="Times New Roman" w:hint="eastAsia"/>
        <w:szCs w:val="21"/>
      </w:rPr>
      <w:t xml:space="preserve">                                                          </w:t>
    </w:r>
    <w:r>
      <w:rPr>
        <w:rFonts w:ascii="Times New Roman" w:eastAsia="宋体" w:hAnsi="Times New Roman" w:cs="Times New Roman"/>
        <w:sz w:val="21"/>
        <w:szCs w:val="21"/>
      </w:rPr>
      <w:t>第</w:t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= </w:instrTex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PAGE 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 w:rsidR="00C847F9">
      <w:rPr>
        <w:rFonts w:ascii="Times New Roman" w:eastAsia="宋体" w:hAnsi="Times New Roman" w:cs="Times New Roman"/>
        <w:noProof/>
        <w:sz w:val="21"/>
        <w:szCs w:val="21"/>
      </w:rPr>
      <w:instrText>5</w:instrTex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</w:rPr>
      <w:instrText>-1 \* Arabic  \* MERGEFORMAT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 w:rsidR="00C847F9">
      <w:rPr>
        <w:rFonts w:ascii="Times New Roman" w:eastAsia="宋体" w:hAnsi="Times New Roman" w:cs="Times New Roman"/>
        <w:noProof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  <w:lang w:val="zh-CN"/>
      </w:rPr>
      <w:t>页</w:t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  <w:lang w:val="zh-CN"/>
      </w:rPr>
      <w:t>共</w:t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= </w:instrTex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NUMPAGES 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 w:rsidR="00C847F9">
      <w:rPr>
        <w:rFonts w:ascii="Times New Roman" w:eastAsia="宋体" w:hAnsi="Times New Roman" w:cs="Times New Roman"/>
        <w:noProof/>
        <w:sz w:val="21"/>
        <w:szCs w:val="21"/>
      </w:rPr>
      <w:instrText>10</w:instrTex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</w:rPr>
      <w:instrText>-2 \* Arabic  \* MERGEFORMAT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 w:rsidR="00C847F9">
      <w:rPr>
        <w:rFonts w:ascii="Times New Roman" w:eastAsia="宋体" w:hAnsi="Times New Roman" w:cs="Times New Roman"/>
        <w:noProof/>
        <w:sz w:val="21"/>
        <w:szCs w:val="21"/>
      </w:rPr>
      <w:t>8</w: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t>页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F9" w:rsidRDefault="00C847F9">
    <w:pPr>
      <w:ind w:firstLineChars="150" w:firstLine="315"/>
      <w:jc w:val="center"/>
      <w:rPr>
        <w:rFonts w:eastAsia="仿宋_GB2312"/>
        <w:b/>
        <w:sz w:val="3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5318B9FD" wp14:editId="76A41119">
          <wp:simplePos x="0" y="0"/>
          <wp:positionH relativeFrom="column">
            <wp:posOffset>8032750</wp:posOffset>
          </wp:positionH>
          <wp:positionV relativeFrom="paragraph">
            <wp:posOffset>12065</wp:posOffset>
          </wp:positionV>
          <wp:extent cx="774700" cy="247650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仿宋_GB2312" w:hint="eastAsia"/>
        <w:b/>
        <w:sz w:val="32"/>
      </w:rPr>
      <w:t xml:space="preserve"> </w:t>
    </w:r>
    <w:r>
      <w:rPr>
        <w:rFonts w:eastAsia="仿宋_GB2312"/>
        <w:b/>
        <w:sz w:val="32"/>
      </w:rPr>
      <w:t xml:space="preserve">     </w:t>
    </w:r>
    <w:proofErr w:type="gramStart"/>
    <w:r>
      <w:rPr>
        <w:rFonts w:eastAsia="仿宋_GB2312"/>
        <w:b/>
        <w:sz w:val="32"/>
      </w:rPr>
      <w:t>淄</w:t>
    </w:r>
    <w:proofErr w:type="gramEnd"/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博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圆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通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环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境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检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测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有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限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公</w:t>
    </w:r>
    <w:r>
      <w:rPr>
        <w:rFonts w:eastAsia="仿宋_GB2312"/>
        <w:b/>
        <w:sz w:val="32"/>
      </w:rPr>
      <w:t xml:space="preserve"> </w:t>
    </w:r>
    <w:r>
      <w:rPr>
        <w:rFonts w:eastAsia="仿宋_GB2312"/>
        <w:b/>
        <w:sz w:val="32"/>
      </w:rPr>
      <w:t>司</w:t>
    </w:r>
    <w:r>
      <w:rPr>
        <w:rFonts w:eastAsia="仿宋_GB2312" w:hint="eastAsia"/>
        <w:b/>
        <w:sz w:val="32"/>
      </w:rPr>
      <w:t xml:space="preserve"> </w:t>
    </w:r>
    <w:r>
      <w:rPr>
        <w:rFonts w:eastAsia="仿宋_GB2312"/>
        <w:b/>
        <w:sz w:val="32"/>
      </w:rPr>
      <w:t xml:space="preserve">  </w:t>
    </w:r>
    <w:r>
      <w:rPr>
        <w:rFonts w:ascii="Times New Roman" w:hAnsi="Times New Roman" w:cs="Times New Roman"/>
        <w:szCs w:val="21"/>
      </w:rPr>
      <w:t>ZBYT4T563</w:t>
    </w:r>
    <w:r>
      <w:rPr>
        <w:rFonts w:eastAsia="仿宋_GB2312" w:hint="eastAsia"/>
        <w:b/>
        <w:sz w:val="32"/>
      </w:rPr>
      <w:t xml:space="preserve"> </w:t>
    </w:r>
    <w:r>
      <w:rPr>
        <w:rFonts w:eastAsia="仿宋_GB2312"/>
        <w:b/>
        <w:sz w:val="32"/>
      </w:rPr>
      <w:t xml:space="preserve">                      </w:t>
    </w:r>
  </w:p>
  <w:p w:rsidR="00C847F9" w:rsidRDefault="00C847F9">
    <w:pPr>
      <w:pStyle w:val="a5"/>
      <w:tabs>
        <w:tab w:val="center" w:pos="4439"/>
        <w:tab w:val="left" w:pos="6490"/>
      </w:tabs>
      <w:rPr>
        <w:rFonts w:ascii="Times New Roman" w:eastAsia="宋体" w:hAnsi="Times New Roman" w:cs="Times New Roman"/>
        <w:sz w:val="21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33.65pt;margin-top:22.75pt;width:9.05pt;height:10.35pt;z-index:251672576;mso-wrap-style:none;mso-position-horizontal-relative:margin;mso-width-relative:page;mso-height-relative:page" filled="f" stroked="f" strokeweight="1.25pt">
          <v:textbox style="mso-next-textbox:#_x0000_s2057;mso-fit-shape-to-text:t" inset="0,0,0,0">
            <w:txbxContent>
              <w:p w:rsidR="00C847F9" w:rsidRDefault="00C847F9">
                <w:pPr>
                  <w:snapToGrid w:val="0"/>
                  <w:rPr>
                    <w:rFonts w:eastAsia="宋体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eastAsia="仿宋_GB2312"/>
        <w:b/>
        <w:bCs/>
        <w:sz w:val="44"/>
      </w:rPr>
      <w:t>检</w:t>
    </w:r>
    <w:r>
      <w:rPr>
        <w:rFonts w:eastAsia="仿宋_GB2312"/>
        <w:b/>
        <w:bCs/>
        <w:sz w:val="44"/>
      </w:rPr>
      <w:t xml:space="preserve"> </w:t>
    </w:r>
    <w:r>
      <w:rPr>
        <w:rFonts w:eastAsia="仿宋_GB2312"/>
        <w:b/>
        <w:bCs/>
        <w:sz w:val="44"/>
      </w:rPr>
      <w:t>测</w:t>
    </w:r>
    <w:r>
      <w:rPr>
        <w:rFonts w:eastAsia="仿宋_GB2312"/>
        <w:b/>
        <w:bCs/>
        <w:sz w:val="44"/>
      </w:rPr>
      <w:t xml:space="preserve"> </w:t>
    </w:r>
    <w:r>
      <w:rPr>
        <w:rFonts w:eastAsia="仿宋_GB2312"/>
        <w:b/>
        <w:bCs/>
        <w:sz w:val="44"/>
      </w:rPr>
      <w:t>报</w:t>
    </w:r>
    <w:r>
      <w:rPr>
        <w:rFonts w:eastAsia="仿宋_GB2312"/>
        <w:b/>
        <w:bCs/>
        <w:sz w:val="44"/>
      </w:rPr>
      <w:t xml:space="preserve"> </w:t>
    </w:r>
    <w:r>
      <w:rPr>
        <w:rFonts w:eastAsia="仿宋_GB2312"/>
        <w:b/>
        <w:bCs/>
        <w:sz w:val="44"/>
      </w:rPr>
      <w:t>告</w:t>
    </w:r>
  </w:p>
  <w:p w:rsidR="00C847F9" w:rsidRDefault="00C847F9">
    <w:pPr>
      <w:pStyle w:val="a5"/>
      <w:jc w:val="both"/>
    </w:pPr>
    <w:r>
      <w:rPr>
        <w:rFonts w:ascii="Times New Roman" w:eastAsia="宋体" w:hAnsi="Times New Roman" w:cs="Times New Roman"/>
        <w:sz w:val="21"/>
        <w:szCs w:val="21"/>
      </w:rPr>
      <w:t>YTHJ</w:t>
    </w:r>
    <w:r>
      <w:rPr>
        <w:rFonts w:ascii="Times New Roman" w:eastAsia="宋体" w:hAnsi="Times New Roman" w:cs="Times New Roman"/>
        <w:sz w:val="21"/>
        <w:szCs w:val="21"/>
      </w:rPr>
      <w:t>字第（</w:t>
    </w:r>
    <w:r>
      <w:rPr>
        <w:rFonts w:ascii="Times New Roman" w:eastAsia="宋体" w:hAnsi="Times New Roman" w:cs="Times New Roman"/>
        <w:sz w:val="21"/>
        <w:szCs w:val="21"/>
      </w:rPr>
      <w:t>202408102</w:t>
    </w:r>
    <w:r>
      <w:rPr>
        <w:rFonts w:ascii="Times New Roman" w:eastAsia="宋体" w:hAnsi="Times New Roman" w:cs="Times New Roman"/>
        <w:sz w:val="21"/>
        <w:szCs w:val="21"/>
      </w:rPr>
      <w:t>）号</w:t>
    </w:r>
    <w:r>
      <w:rPr>
        <w:rFonts w:ascii="Times New Roman" w:eastAsia="宋体" w:hAnsi="Times New Roman" w:cs="Times New Roman"/>
        <w:sz w:val="21"/>
        <w:szCs w:val="21"/>
      </w:rPr>
      <w:t xml:space="preserve">        </w:t>
    </w:r>
    <w:r>
      <w:rPr>
        <w:rFonts w:ascii="Times New Roman" w:eastAsia="宋体" w:hAnsi="Times New Roman" w:cs="Times New Roman"/>
        <w:szCs w:val="21"/>
      </w:rPr>
      <w:t xml:space="preserve">                                         </w:t>
    </w:r>
    <w:r>
      <w:rPr>
        <w:rFonts w:ascii="Times New Roman" w:eastAsia="宋体" w:hAnsi="Times New Roman" w:cs="Times New Roman"/>
        <w:sz w:val="21"/>
        <w:szCs w:val="21"/>
      </w:rPr>
      <w:t>第</w:t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= </w:instrTex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PAGE 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>
      <w:rPr>
        <w:rFonts w:ascii="Times New Roman" w:eastAsia="宋体" w:hAnsi="Times New Roman" w:cs="Times New Roman"/>
        <w:noProof/>
        <w:sz w:val="21"/>
        <w:szCs w:val="21"/>
      </w:rPr>
      <w:instrText>6</w:instrTex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</w:rPr>
      <w:instrText>-1 \* Arabic  \* MERGEFORMAT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>
      <w:rPr>
        <w:rFonts w:ascii="Times New Roman" w:eastAsia="宋体" w:hAnsi="Times New Roman" w:cs="Times New Roman"/>
        <w:noProof/>
        <w:sz w:val="21"/>
        <w:szCs w:val="21"/>
      </w:rPr>
      <w:t>5</w: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  <w:lang w:val="zh-CN"/>
      </w:rPr>
      <w:t>页</w:t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  <w:lang w:val="zh-CN"/>
      </w:rPr>
      <w:t>共</w:t>
    </w:r>
    <w:r>
      <w:rPr>
        <w:rFonts w:ascii="Times New Roman" w:eastAsia="宋体" w:hAnsi="Times New Roman" w:cs="Times New Roman"/>
        <w:sz w:val="21"/>
        <w:szCs w:val="21"/>
        <w:lang w:val="zh-CN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= </w:instrText>
    </w:r>
    <w:r>
      <w:rPr>
        <w:rFonts w:ascii="Times New Roman" w:eastAsia="宋体" w:hAnsi="Times New Roman" w:cs="Times New Roman"/>
        <w:sz w:val="21"/>
        <w:szCs w:val="21"/>
      </w:rPr>
      <w:fldChar w:fldCharType="begin"/>
    </w:r>
    <w:r>
      <w:rPr>
        <w:rFonts w:ascii="Times New Roman" w:eastAsia="宋体" w:hAnsi="Times New Roman" w:cs="Times New Roman"/>
        <w:sz w:val="21"/>
        <w:szCs w:val="21"/>
      </w:rPr>
      <w:instrText xml:space="preserve">NUMPAGES 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>
      <w:rPr>
        <w:rFonts w:ascii="Times New Roman" w:eastAsia="宋体" w:hAnsi="Times New Roman" w:cs="Times New Roman"/>
        <w:noProof/>
        <w:sz w:val="21"/>
        <w:szCs w:val="21"/>
      </w:rPr>
      <w:instrText>10</w:instrTex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</w:rPr>
      <w:instrText>-2 \* Arabic  \* MERGEFORMAT</w:instrText>
    </w:r>
    <w:r>
      <w:rPr>
        <w:rFonts w:ascii="Times New Roman" w:eastAsia="宋体" w:hAnsi="Times New Roman" w:cs="Times New Roman"/>
        <w:sz w:val="21"/>
        <w:szCs w:val="21"/>
      </w:rPr>
      <w:fldChar w:fldCharType="separate"/>
    </w:r>
    <w:r>
      <w:rPr>
        <w:rFonts w:ascii="Times New Roman" w:eastAsia="宋体" w:hAnsi="Times New Roman" w:cs="Times New Roman"/>
        <w:noProof/>
        <w:sz w:val="21"/>
        <w:szCs w:val="21"/>
      </w:rPr>
      <w:t>8</w:t>
    </w:r>
    <w:r>
      <w:rPr>
        <w:rFonts w:ascii="Times New Roman" w:eastAsia="宋体" w:hAnsi="Times New Roman" w:cs="Times New Roman"/>
        <w:sz w:val="21"/>
        <w:szCs w:val="21"/>
      </w:rPr>
      <w:fldChar w:fldCharType="end"/>
    </w:r>
    <w:r>
      <w:rPr>
        <w:rFonts w:ascii="Times New Roman" w:eastAsia="宋体" w:hAnsi="Times New Roman" w:cs="Times New Roman"/>
        <w:sz w:val="21"/>
        <w:szCs w:val="21"/>
      </w:rPr>
      <w:t xml:space="preserve"> </w:t>
    </w:r>
    <w:r>
      <w:rPr>
        <w:rFonts w:ascii="Times New Roman" w:eastAsia="宋体" w:hAnsi="Times New Roman" w:cs="Times New Roman"/>
        <w:sz w:val="21"/>
        <w:szCs w:val="21"/>
      </w:rPr>
      <w:t>页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91" w:rsidRDefault="00CE5F7E" w:rsidP="00CE5F7E">
    <w:pPr>
      <w:pStyle w:val="a5"/>
      <w:pBdr>
        <w:bottom w:val="none" w:sz="0" w:space="0" w:color="auto"/>
      </w:pBdr>
      <w:jc w:val="right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ZBYT4T563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zZjRhNjE3NWM3OTliNDU4YWYwMjViMmVjNzc5ZTgifQ=="/>
  </w:docVars>
  <w:rsids>
    <w:rsidRoot w:val="00AD2FB7"/>
    <w:rsid w:val="00002A17"/>
    <w:rsid w:val="00041846"/>
    <w:rsid w:val="0005159C"/>
    <w:rsid w:val="00062F23"/>
    <w:rsid w:val="000745C7"/>
    <w:rsid w:val="00086A89"/>
    <w:rsid w:val="000A6779"/>
    <w:rsid w:val="000D2DDD"/>
    <w:rsid w:val="0014063D"/>
    <w:rsid w:val="00146DB3"/>
    <w:rsid w:val="00155B1E"/>
    <w:rsid w:val="001920ED"/>
    <w:rsid w:val="001C3392"/>
    <w:rsid w:val="001C4D9E"/>
    <w:rsid w:val="001D489B"/>
    <w:rsid w:val="001D5B18"/>
    <w:rsid w:val="001D7820"/>
    <w:rsid w:val="00225297"/>
    <w:rsid w:val="0024468F"/>
    <w:rsid w:val="002528B5"/>
    <w:rsid w:val="00264D99"/>
    <w:rsid w:val="00276D2B"/>
    <w:rsid w:val="00281A08"/>
    <w:rsid w:val="00285390"/>
    <w:rsid w:val="002909D4"/>
    <w:rsid w:val="002D7138"/>
    <w:rsid w:val="002F3331"/>
    <w:rsid w:val="00305873"/>
    <w:rsid w:val="003110FD"/>
    <w:rsid w:val="00315FAF"/>
    <w:rsid w:val="00321443"/>
    <w:rsid w:val="00331C67"/>
    <w:rsid w:val="00362486"/>
    <w:rsid w:val="00384369"/>
    <w:rsid w:val="0039401A"/>
    <w:rsid w:val="003949B6"/>
    <w:rsid w:val="003B4FA8"/>
    <w:rsid w:val="003F34AA"/>
    <w:rsid w:val="00412F2E"/>
    <w:rsid w:val="00415D11"/>
    <w:rsid w:val="00424344"/>
    <w:rsid w:val="00427F38"/>
    <w:rsid w:val="0043339C"/>
    <w:rsid w:val="00460D5E"/>
    <w:rsid w:val="004678E6"/>
    <w:rsid w:val="00475AF4"/>
    <w:rsid w:val="004A0821"/>
    <w:rsid w:val="004A6A7A"/>
    <w:rsid w:val="004B29CD"/>
    <w:rsid w:val="004B738B"/>
    <w:rsid w:val="004C5978"/>
    <w:rsid w:val="004D6F2F"/>
    <w:rsid w:val="004F29DC"/>
    <w:rsid w:val="004F37E5"/>
    <w:rsid w:val="00517524"/>
    <w:rsid w:val="00524F0D"/>
    <w:rsid w:val="005309A8"/>
    <w:rsid w:val="005310B7"/>
    <w:rsid w:val="005327F0"/>
    <w:rsid w:val="005364EE"/>
    <w:rsid w:val="0057035D"/>
    <w:rsid w:val="00574AA8"/>
    <w:rsid w:val="005C26D4"/>
    <w:rsid w:val="005E290C"/>
    <w:rsid w:val="005E46B1"/>
    <w:rsid w:val="005F6C7A"/>
    <w:rsid w:val="00614587"/>
    <w:rsid w:val="00623CB7"/>
    <w:rsid w:val="00642F25"/>
    <w:rsid w:val="00687B3A"/>
    <w:rsid w:val="00696A55"/>
    <w:rsid w:val="006A7E83"/>
    <w:rsid w:val="006B0927"/>
    <w:rsid w:val="006C62C9"/>
    <w:rsid w:val="007102F6"/>
    <w:rsid w:val="00720713"/>
    <w:rsid w:val="00720FE3"/>
    <w:rsid w:val="00734E4E"/>
    <w:rsid w:val="00740DB7"/>
    <w:rsid w:val="00745303"/>
    <w:rsid w:val="00782D63"/>
    <w:rsid w:val="007866F8"/>
    <w:rsid w:val="00787D7E"/>
    <w:rsid w:val="00794B81"/>
    <w:rsid w:val="0079561F"/>
    <w:rsid w:val="007A5021"/>
    <w:rsid w:val="007B533D"/>
    <w:rsid w:val="007B6AB4"/>
    <w:rsid w:val="007E42BB"/>
    <w:rsid w:val="007F7D00"/>
    <w:rsid w:val="00831240"/>
    <w:rsid w:val="00831953"/>
    <w:rsid w:val="00843FBF"/>
    <w:rsid w:val="00853A97"/>
    <w:rsid w:val="0086160D"/>
    <w:rsid w:val="00863451"/>
    <w:rsid w:val="00881648"/>
    <w:rsid w:val="008854A8"/>
    <w:rsid w:val="008933FF"/>
    <w:rsid w:val="008A3800"/>
    <w:rsid w:val="008C2557"/>
    <w:rsid w:val="008C4EA7"/>
    <w:rsid w:val="008D5781"/>
    <w:rsid w:val="008D6BEE"/>
    <w:rsid w:val="008E376F"/>
    <w:rsid w:val="008F35EC"/>
    <w:rsid w:val="00907EED"/>
    <w:rsid w:val="00923725"/>
    <w:rsid w:val="00930437"/>
    <w:rsid w:val="009861A8"/>
    <w:rsid w:val="009A705E"/>
    <w:rsid w:val="009C1BD0"/>
    <w:rsid w:val="009C764A"/>
    <w:rsid w:val="009E1049"/>
    <w:rsid w:val="009F24F0"/>
    <w:rsid w:val="00A01F3B"/>
    <w:rsid w:val="00A062D7"/>
    <w:rsid w:val="00A06DAF"/>
    <w:rsid w:val="00A1084B"/>
    <w:rsid w:val="00A246A0"/>
    <w:rsid w:val="00A50A91"/>
    <w:rsid w:val="00A56D9B"/>
    <w:rsid w:val="00A7728A"/>
    <w:rsid w:val="00A92053"/>
    <w:rsid w:val="00A97452"/>
    <w:rsid w:val="00AA1057"/>
    <w:rsid w:val="00AA1893"/>
    <w:rsid w:val="00AB09BD"/>
    <w:rsid w:val="00AC6EB8"/>
    <w:rsid w:val="00AD1B25"/>
    <w:rsid w:val="00AD2FB7"/>
    <w:rsid w:val="00AD6DD9"/>
    <w:rsid w:val="00AE4E7A"/>
    <w:rsid w:val="00B06C1F"/>
    <w:rsid w:val="00B13DB0"/>
    <w:rsid w:val="00B34882"/>
    <w:rsid w:val="00B93A20"/>
    <w:rsid w:val="00BA0EC8"/>
    <w:rsid w:val="00BA7B4D"/>
    <w:rsid w:val="00BB4115"/>
    <w:rsid w:val="00BC74C0"/>
    <w:rsid w:val="00BD40D6"/>
    <w:rsid w:val="00BE557E"/>
    <w:rsid w:val="00C02943"/>
    <w:rsid w:val="00C3710F"/>
    <w:rsid w:val="00C4121F"/>
    <w:rsid w:val="00C420E9"/>
    <w:rsid w:val="00C517B1"/>
    <w:rsid w:val="00C66B85"/>
    <w:rsid w:val="00C726C1"/>
    <w:rsid w:val="00C7323A"/>
    <w:rsid w:val="00C80F95"/>
    <w:rsid w:val="00C847F9"/>
    <w:rsid w:val="00C93167"/>
    <w:rsid w:val="00C95731"/>
    <w:rsid w:val="00CE5F7E"/>
    <w:rsid w:val="00D120B6"/>
    <w:rsid w:val="00D36367"/>
    <w:rsid w:val="00D37E91"/>
    <w:rsid w:val="00D500D8"/>
    <w:rsid w:val="00D56500"/>
    <w:rsid w:val="00D60CC8"/>
    <w:rsid w:val="00D738F9"/>
    <w:rsid w:val="00D75D82"/>
    <w:rsid w:val="00D913F8"/>
    <w:rsid w:val="00D9399F"/>
    <w:rsid w:val="00D9450C"/>
    <w:rsid w:val="00DA125B"/>
    <w:rsid w:val="00DA144B"/>
    <w:rsid w:val="00DB45A5"/>
    <w:rsid w:val="00DC2705"/>
    <w:rsid w:val="00DF042C"/>
    <w:rsid w:val="00E0363A"/>
    <w:rsid w:val="00E147AD"/>
    <w:rsid w:val="00E16EA8"/>
    <w:rsid w:val="00E234C8"/>
    <w:rsid w:val="00E25F49"/>
    <w:rsid w:val="00E27ABB"/>
    <w:rsid w:val="00E60F9A"/>
    <w:rsid w:val="00E6286E"/>
    <w:rsid w:val="00E642E5"/>
    <w:rsid w:val="00E839FE"/>
    <w:rsid w:val="00E87B79"/>
    <w:rsid w:val="00EB1919"/>
    <w:rsid w:val="00EC4123"/>
    <w:rsid w:val="00F31895"/>
    <w:rsid w:val="00F363F3"/>
    <w:rsid w:val="00F54A11"/>
    <w:rsid w:val="00F57C9E"/>
    <w:rsid w:val="00F6433A"/>
    <w:rsid w:val="00FA4081"/>
    <w:rsid w:val="00FB0BE1"/>
    <w:rsid w:val="00FB2776"/>
    <w:rsid w:val="00FC244F"/>
    <w:rsid w:val="02E66C53"/>
    <w:rsid w:val="0D2D0597"/>
    <w:rsid w:val="0DE93371"/>
    <w:rsid w:val="144D40EC"/>
    <w:rsid w:val="280B3192"/>
    <w:rsid w:val="29597E50"/>
    <w:rsid w:val="2B5974BA"/>
    <w:rsid w:val="3F24389A"/>
    <w:rsid w:val="4BEA6D56"/>
    <w:rsid w:val="53C779F9"/>
    <w:rsid w:val="6F3B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表格内容 Char"/>
    <w:basedOn w:val="a0"/>
    <w:link w:val="a7"/>
    <w:qFormat/>
    <w:locked/>
    <w:rPr>
      <w:szCs w:val="21"/>
    </w:rPr>
  </w:style>
  <w:style w:type="paragraph" w:customStyle="1" w:styleId="a7">
    <w:name w:val="表格内容"/>
    <w:basedOn w:val="a"/>
    <w:link w:val="Char2"/>
    <w:qFormat/>
    <w:pPr>
      <w:spacing w:line="240" w:lineRule="exact"/>
    </w:pPr>
    <w:rPr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1"/>
    <customShpInfo spid="_x0000_s2054"/>
    <customShpInfo spid="_x0000_s1039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73C2D-FB31-4330-83DF-B4D50E86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1880</Words>
  <Characters>2016</Characters>
  <Application>Microsoft Office Word</Application>
  <DocSecurity>0</DocSecurity>
  <Lines>403</Lines>
  <Paragraphs>486</Paragraphs>
  <ScaleCrop>false</ScaleCrop>
  <Company>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473</cp:revision>
  <cp:lastPrinted>2022-07-08T10:50:00Z</cp:lastPrinted>
  <dcterms:created xsi:type="dcterms:W3CDTF">2019-09-28T10:28:00Z</dcterms:created>
  <dcterms:modified xsi:type="dcterms:W3CDTF">2024-08-26T07:51:00Z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774C9C395F2047B6AFAA96BEBF586368</vt:lpwstr>
  </property>
</Properties>
</file>